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E317184" w:rsidR="004B4F66" w:rsidRDefault="00160CD3" w:rsidP="0025039E">
      <w:pPr>
        <w:spacing w:line="360" w:lineRule="auto"/>
        <w:rPr>
          <w:b/>
          <w:bCs/>
        </w:rPr>
      </w:pPr>
      <w:commentRangeStart w:id="0"/>
      <w:commentRangeStart w:id="1"/>
      <w:r>
        <w:rPr>
          <w:b/>
          <w:bCs/>
        </w:rPr>
        <w:t>T</w:t>
      </w:r>
      <w:r w:rsidRPr="0070582B">
        <w:rPr>
          <w:b/>
          <w:bCs/>
        </w:rPr>
        <w:t>itle</w:t>
      </w:r>
      <w:commentRangeEnd w:id="0"/>
      <w:r w:rsidR="008F2304">
        <w:rPr>
          <w:rStyle w:val="CommentReference"/>
          <w:rFonts w:eastAsiaTheme="minorHAnsi" w:cs="Times New Roman (Body CS)"/>
        </w:rPr>
        <w:commentReference w:id="0"/>
      </w:r>
      <w:commentRangeEnd w:id="1"/>
      <w:r w:rsidR="00902535">
        <w:rPr>
          <w:rStyle w:val="CommentReference"/>
          <w:rFonts w:eastAsiaTheme="minorHAnsi" w:cs="Times New Roman (Body CS)"/>
        </w:rPr>
        <w:commentReference w:id="1"/>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Texan grasslands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47472E33" w:rsidR="00160CD3" w:rsidRDefault="00160CD3" w:rsidP="0025039E">
      <w:pPr>
        <w:spacing w:line="360" w:lineRule="auto"/>
        <w:rPr>
          <w:bCs/>
        </w:rPr>
      </w:pPr>
      <w:r w:rsidRPr="00895468">
        <w:rPr>
          <w:b/>
        </w:rPr>
        <w:t>Abstract:</w:t>
      </w:r>
      <w:r>
        <w:rPr>
          <w:bCs/>
        </w:rPr>
        <w:t xml:space="preserve"> </w:t>
      </w:r>
      <w:r w:rsidR="00D846CB">
        <w:rPr>
          <w:bCs/>
        </w:rPr>
        <w:t>305</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3E204E3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B7416">
        <w:rPr>
          <w:bCs/>
        </w:rPr>
        <w:t>84</w:t>
      </w:r>
      <w:r w:rsidR="004F64A3">
        <w:rPr>
          <w:bCs/>
        </w:rPr>
        <w:t xml:space="preserve"> </w:t>
      </w:r>
      <w:r>
        <w:rPr>
          <w:bCs/>
        </w:rPr>
        <w:t>words</w:t>
      </w:r>
    </w:p>
    <w:p w14:paraId="27B29C84" w14:textId="58D30E17" w:rsidR="00160CD3" w:rsidRDefault="00160CD3" w:rsidP="0025039E">
      <w:pPr>
        <w:spacing w:line="360" w:lineRule="auto"/>
        <w:ind w:firstLine="720"/>
        <w:rPr>
          <w:bCs/>
        </w:rPr>
      </w:pPr>
      <w:r>
        <w:rPr>
          <w:bCs/>
        </w:rPr>
        <w:t xml:space="preserve">Methods: </w:t>
      </w:r>
      <w:r w:rsidR="006A7B9F">
        <w:rPr>
          <w:bCs/>
        </w:rPr>
        <w:t>2</w:t>
      </w:r>
      <w:r w:rsidR="003C776C">
        <w:rPr>
          <w:bCs/>
        </w:rPr>
        <w:t>555</w:t>
      </w:r>
      <w:r w:rsidR="006A7B9F">
        <w:rPr>
          <w:bCs/>
        </w:rPr>
        <w:t xml:space="preserve"> </w:t>
      </w:r>
      <w:r>
        <w:rPr>
          <w:bCs/>
        </w:rPr>
        <w:t>words</w:t>
      </w:r>
    </w:p>
    <w:p w14:paraId="0A2B2CD4" w14:textId="6FB04220" w:rsidR="00160CD3" w:rsidRDefault="00160CD3" w:rsidP="0025039E">
      <w:pPr>
        <w:spacing w:line="360" w:lineRule="auto"/>
        <w:ind w:firstLine="720"/>
        <w:rPr>
          <w:bCs/>
        </w:rPr>
      </w:pPr>
      <w:r>
        <w:rPr>
          <w:bCs/>
        </w:rPr>
        <w:t xml:space="preserve">Results: </w:t>
      </w:r>
      <w:r w:rsidR="00642936">
        <w:rPr>
          <w:bCs/>
        </w:rPr>
        <w:t>1068</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3CAA200" w:rsidR="00A54F1E" w:rsidRDefault="008F4F22" w:rsidP="0025039E">
      <w:pPr>
        <w:spacing w:line="360" w:lineRule="auto"/>
      </w:pPr>
      <w:r>
        <w:t xml:space="preserve">Climate and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D846CB">
        <w:t xml:space="preserve"> and were not the product of changes in leaf chemistry per se</w:t>
      </w:r>
      <w:r w:rsidR="001C3F09">
        <w:t>.</w:t>
      </w:r>
      <w:r w:rsidR="005F21FC">
        <w:t xml:space="preserve"> </w:t>
      </w:r>
      <w:r w:rsidR="00ED2DE7">
        <w:t xml:space="preserve">Increasing </w:t>
      </w:r>
      <w:r w:rsidR="00FB63DD" w:rsidRPr="00FB63DD">
        <w:rPr>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FB63DD" w:rsidRPr="00FB63DD">
        <w:rPr>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B7E769A"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 xml:space="preserve">empirical </w:t>
      </w:r>
      <w:r w:rsidR="004159BB">
        <w:t>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open questions remain regarding the generality of relationships between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15AF01A" w:rsidR="00CC790F" w:rsidRPr="00CC790F" w:rsidRDefault="008469EA" w:rsidP="00D846CB">
      <w:pPr>
        <w:spacing w:line="360" w:lineRule="auto"/>
        <w:ind w:firstLine="720"/>
      </w:pPr>
      <w:r>
        <w:t xml:space="preserve">Empirical support for positive relationships between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 to the high nitrogen 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nitrogen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3B9A8B61"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FB63DD">
        <w:rPr>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1B6102F4" w:rsidR="009C33F8" w:rsidRDefault="00B36B0E" w:rsidP="009C33F8">
      <w:pPr>
        <w:spacing w:line="360" w:lineRule="auto"/>
        <w:ind w:firstLine="720"/>
      </w:pPr>
      <w:r>
        <w:t>Variance in leaf nitrogen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59184C">
        <w:t>or the</w:t>
      </w:r>
      <w:r w:rsidR="00D846CB">
        <w:t xml:space="preserve"> method by which plants acquire nutrients (e.g., direct uptake pathways, symbioses with soil microbial communities, etc.)</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 xml:space="preserve">context dependent on external environmental factors, such as nitrogen availability, temperature, or light availability </w:t>
      </w:r>
      <w:r w:rsidR="009C33F8">
        <w:fldChar w:fldCharType="begin" w:fldLock="1"/>
      </w:r>
      <w:r w:rsidR="00D35AD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Botany","editor":[{"dropping-particle":"","family":"Rogers","given":"Alistair","non-dropping-particle":"","parse-names":false,"suffix":""}],"id":"ITEM-2","issued":{"date-parts":[["2023","5","26"]]},"title":"Soil nitrogen fertilization reduces relative leaf nitrogen allocation to photosynthesis","type":"article-journal"},"uris":["http://www.mendeley.com/documents/?uuid=84f9e119-629b-4d40-ad7f-87f747ce2e46"]},{"id":"ITEM-3","itemData":{"DOI":"10.3389/fpls.2019.01316","ISSN":"1664-462X","author":[{"dropping-particle":"","family":"Friel","given":"Colleen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658377F2" w:rsidR="004B446C" w:rsidRPr="002775C3" w:rsidRDefault="003D2786" w:rsidP="0059184C">
      <w:pPr>
        <w:spacing w:line="360" w:lineRule="auto"/>
        <w:ind w:firstLine="720"/>
      </w:pPr>
      <w:r>
        <w:t>Variance in l</w:t>
      </w:r>
      <w:r w:rsidR="002B206F">
        <w:t xml:space="preserve">eaf nitrogen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w:t>
      </w:r>
      <w:r w:rsidR="0059184C">
        <w:t xml:space="preserve">values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59184C">
        <w:t xml:space="preserve">, patterns that are presumed to be due </w:t>
      </w:r>
      <w:r w:rsidR="00737063">
        <w:t xml:space="preserve">to increased nitrogen-use efficiency </w:t>
      </w:r>
      <w:r w:rsidR="0059184C">
        <w:t>in C</w:t>
      </w:r>
      <w:r w:rsidR="0059184C">
        <w:rPr>
          <w:vertAlign w:val="subscript"/>
        </w:rPr>
        <w:t>4</w:t>
      </w:r>
      <w:r w:rsidR="0059184C">
        <w:t xml:space="preserve"> species as a result of the</w:t>
      </w:r>
      <w:r w:rsidR="00737063">
        <w:t xml:space="preserve"> CO</w:t>
      </w:r>
      <w:r w:rsidR="00737063">
        <w:rPr>
          <w:vertAlign w:val="subscript"/>
        </w:rPr>
        <w:t>2</w:t>
      </w:r>
      <w:r w:rsidR="00737063">
        <w:t xml:space="preserve"> concentrating mechanisms of the C</w:t>
      </w:r>
      <w:r w:rsidR="00737063">
        <w:rPr>
          <w:vertAlign w:val="subscript"/>
        </w:rPr>
        <w:t>4</w:t>
      </w:r>
      <w:r w:rsidR="00737063">
        <w:t xml:space="preserve"> photosynthetic pathway.</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264EAE8C" w:rsidR="0028529C" w:rsidRDefault="00B36B0E" w:rsidP="0059184C">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59184C">
        <w:t>has been shown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on</w:t>
      </w:r>
      <w:r w:rsidR="0059184C">
        <w:t xml:space="preserve"> variance in</w:t>
      </w:r>
      <w:r w:rsidR="00385D99">
        <w:t xml:space="preserve"> </w:t>
      </w:r>
      <w:r w:rsidR="00385D99">
        <w:rPr>
          <w:i/>
          <w:iCs/>
        </w:rPr>
        <w:t>N</w:t>
      </w:r>
      <w:r w:rsidR="00385D99">
        <w:rPr>
          <w:vertAlign w:val="subscript"/>
        </w:rPr>
        <w:t>area</w:t>
      </w:r>
      <w:r w:rsidR="00385D99">
        <w:t xml:space="preserve"> using </w:t>
      </w:r>
      <w:r w:rsidR="00CC790F">
        <w:rPr>
          <w:i/>
          <w:iCs/>
          <w:lang w:val="el-GR"/>
        </w:rPr>
        <w:t>β</w:t>
      </w:r>
      <w:r w:rsidR="00CC790F">
        <w:t xml:space="preserve"> as a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w:t>
      </w:r>
      <w:r w:rsidR="00F13426">
        <w: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164D2245"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w:t>
      </w:r>
      <w:r w:rsidR="005A0E7B">
        <w:lastRenderedPageBreak/>
        <w:t xml:space="preserve">gradient, indicated by </w:t>
      </w:r>
      <w:r w:rsidR="00C3111F">
        <w:t xml:space="preserve">2006-2020 </w:t>
      </w:r>
      <w:r w:rsidR="005A0E7B">
        <w:t>mean annual precipitation totals</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28529C">
        <w:t>(</w:t>
      </w:r>
      <w:r w:rsidR="000A004D">
        <w:t xml:space="preserve">Table 1; </w:t>
      </w:r>
      <w:r w:rsidR="0028529C">
        <w:t xml:space="preserve">Fig. </w:t>
      </w:r>
      <w:r w:rsidR="00CF301F">
        <w:t>2</w:t>
      </w:r>
      <w:r w:rsidR="0028529C">
        <w:t>)</w:t>
      </w:r>
      <w:r w:rsidR="00E524D5">
        <w:t xml:space="preserve">. </w:t>
      </w:r>
      <w:r w:rsidR="00A85CFF">
        <w:t>V</w:t>
      </w:r>
      <w:r w:rsidR="00A16927">
        <w:t>ariability in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CF301F">
        <w:t>, outlined in Fig. 1</w:t>
      </w:r>
      <w:r w:rsidR="001D1E96">
        <w:t>:</w:t>
      </w:r>
    </w:p>
    <w:p w14:paraId="4D9352B1" w14:textId="3A3847E3" w:rsidR="00BA6872" w:rsidRDefault="00F13426" w:rsidP="00BA6872">
      <w:pPr>
        <w:pStyle w:val="ListParagraph"/>
        <w:numPr>
          <w:ilvl w:val="0"/>
          <w:numId w:val="4"/>
        </w:numPr>
        <w:spacing w:line="360" w:lineRule="auto"/>
        <w:ind w:left="720"/>
      </w:pPr>
      <w:r>
        <w:t>N</w:t>
      </w:r>
      <w:r w:rsidR="001D1E96">
        <w:t xml:space="preserve">itrogen availability will decrease </w:t>
      </w:r>
      <w:r w:rsidR="001D1E96" w:rsidRPr="00BA6872">
        <w:rPr>
          <w:i/>
          <w:iCs/>
          <w:lang w:val="el-GR"/>
        </w:rPr>
        <w:t>β</w:t>
      </w:r>
      <w:r w:rsidR="001D1E96">
        <w:t xml:space="preserve"> through a reduction in costs of nitrogen acquisition and use, while soil moisture will increase </w:t>
      </w:r>
      <w:r w:rsidR="001D1E96" w:rsidRPr="00BA6872">
        <w:rPr>
          <w:i/>
          <w:iCs/>
          <w:lang w:val="el-GR"/>
        </w:rPr>
        <w:t>β</w:t>
      </w:r>
      <w:r w:rsidR="001D1E96">
        <w:t xml:space="preserve"> through a reduction in costs of water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6BC2FD62"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F13426">
        <w:t>n</w:t>
      </w:r>
      <w:r w:rsidR="004D73B8" w:rsidRPr="004D73B8">
        <w:t>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w:t>
      </w:r>
      <w:r w:rsidR="00FB63DD" w:rsidRPr="00FB63DD">
        <w:rPr>
          <w:color w:val="000000" w:themeColor="text1"/>
        </w:rPr>
        <w:t>VPD</w:t>
      </w:r>
    </w:p>
    <w:p w14:paraId="600D31B6" w14:textId="3CCFC2AC"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w:t>
      </w:r>
      <w:r w:rsidR="00FB63DD" w:rsidRPr="00FB63DD">
        <w:rPr>
          <w:color w:val="000000" w:themeColor="text1"/>
        </w:rPr>
        <w:t>VPD</w:t>
      </w:r>
      <w:r w:rsidR="00FB63DD">
        <w:t xml:space="preserve"> </w:t>
      </w:r>
      <w:r w:rsidR="00CC087B">
        <w:t xml:space="preserve">were expected to increase </w:t>
      </w:r>
      <w:r w:rsidR="0051708D" w:rsidRPr="00CC087B">
        <w:rPr>
          <w:i/>
          <w:iCs/>
        </w:rPr>
        <w:t>N</w:t>
      </w:r>
      <w:r w:rsidR="0051708D" w:rsidRPr="00CC087B">
        <w:rPr>
          <w:vertAlign w:val="subscript"/>
        </w:rPr>
        <w:t>area</w:t>
      </w:r>
      <w:r w:rsidR="0051708D">
        <w:t>.</w:t>
      </w:r>
    </w:p>
    <w:p w14:paraId="6EE92126" w14:textId="0F3A7679" w:rsidR="000374AE" w:rsidRDefault="000374AE">
      <w:pPr>
        <w:rPr>
          <w:b/>
          <w:bCs/>
        </w:rPr>
      </w:pPr>
      <w:r>
        <w:rPr>
          <w:b/>
          <w:bCs/>
        </w:rPr>
        <w:br w:type="page"/>
      </w:r>
    </w:p>
    <w:p w14:paraId="4FFBDFC3" w14:textId="1241F9E7" w:rsidR="000374AE" w:rsidRDefault="000374AE" w:rsidP="000374AE">
      <w:pPr>
        <w:spacing w:line="360" w:lineRule="auto"/>
      </w:pPr>
      <w:r>
        <w:rPr>
          <w:b/>
          <w:bCs/>
        </w:rPr>
        <w:lastRenderedPageBreak/>
        <w:t>Figure 1</w:t>
      </w:r>
    </w:p>
    <w:p w14:paraId="68E2FAC7" w14:textId="21750691" w:rsidR="000374AE" w:rsidRPr="000374AE" w:rsidRDefault="00CF301F" w:rsidP="000374AE">
      <w:pPr>
        <w:spacing w:line="360" w:lineRule="auto"/>
      </w:pPr>
      <w:r>
        <w:rPr>
          <w:noProof/>
        </w:rPr>
        <w:drawing>
          <wp:inline distT="0" distB="0" distL="0" distR="0" wp14:anchorId="2189BB66" wp14:editId="6BDF4C68">
            <wp:extent cx="5943600" cy="2969260"/>
            <wp:effectExtent l="0" t="0" r="0" b="2540"/>
            <wp:docPr id="842589522" name="Picture 4"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9522" name="Picture 4" descr="A diagram of a positive effect&#10;&#10;Description automatically generated"/>
                    <pic:cNvPicPr/>
                  </pic:nvPicPr>
                  <pic:blipFill>
                    <a:blip r:embed="rId12"/>
                    <a:stretch>
                      <a:fillRect/>
                    </a:stretch>
                  </pic:blipFill>
                  <pic:spPr>
                    <a:xfrm>
                      <a:off x="0" y="0"/>
                      <a:ext cx="5943600" cy="2969260"/>
                    </a:xfrm>
                    <a:prstGeom prst="rect">
                      <a:avLst/>
                    </a:prstGeom>
                  </pic:spPr>
                </pic:pic>
              </a:graphicData>
            </a:graphic>
          </wp:inline>
        </w:drawing>
      </w:r>
    </w:p>
    <w:p w14:paraId="73AEEA9D" w14:textId="2D4F66A2"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area-based leaf nitrogen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both C</w:t>
      </w:r>
      <w:r w:rsidR="003A259C">
        <w:rPr>
          <w:vertAlign w:val="subscript"/>
        </w:rPr>
        <w:t>3</w:t>
      </w:r>
      <w:r w:rsidR="003A259C">
        <w:t xml:space="preserve"> photosynthesis and nitrogen fixation (</w:t>
      </w:r>
      <w:proofErr w:type="spellStart"/>
      <w:r w:rsidR="003A259C">
        <w:rPr>
          <w:i/>
          <w:iCs/>
        </w:rPr>
        <w:t>N</w:t>
      </w:r>
      <w:r w:rsidR="003A259C">
        <w:rPr>
          <w:vertAlign w:val="subscript"/>
        </w:rPr>
        <w:t>fixation</w:t>
      </w:r>
      <w:proofErr w:type="spellEnd"/>
      <w:r w:rsidR="003A259C">
        <w:t xml:space="preserve">) indicate greater </w:t>
      </w:r>
      <w:r w:rsidR="003A259C">
        <w:rPr>
          <w:i/>
          <w:iCs/>
          <w:lang w:val="el-GR"/>
        </w:rPr>
        <w:t>β</w:t>
      </w:r>
      <w:r w:rsidR="003A259C">
        <w:t xml:space="preserve"> values in C</w:t>
      </w:r>
      <w:r w:rsidR="003A259C">
        <w:rPr>
          <w:vertAlign w:val="subscript"/>
        </w:rPr>
        <w:t>3</w:t>
      </w:r>
      <w:r w:rsidR="003A259C">
        <w:t xml:space="preserve"> species and in N-fixing species compared to C</w:t>
      </w:r>
      <w:r w:rsidR="003A259C">
        <w:rPr>
          <w:vertAlign w:val="subscript"/>
        </w:rPr>
        <w:t xml:space="preserve">4 </w:t>
      </w:r>
      <w:r w:rsidR="003A259C">
        <w:t>species or non-fixing species.</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276B13F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737063">
        <w:t xml:space="preserve"> </w:t>
      </w:r>
    </w:p>
    <w:p w14:paraId="58F02753" w14:textId="37061455"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17B5AB01"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FB63DD" w:rsidRPr="00FB63DD">
        <w:rPr>
          <w:color w:val="000000" w:themeColor="text1"/>
        </w:rPr>
        <w:t>VPD</w:t>
      </w:r>
      <w:r>
        <w:t xml:space="preserve">, and total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main daily </w:t>
      </w:r>
      <w:r w:rsidR="00FB63DD" w:rsidRPr="00FB63DD">
        <w:rPr>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FA13F05"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1EF2B7CD" w:rsidR="005D71B8" w:rsidRPr="00CF1D5B" w:rsidRDefault="005D71B8" w:rsidP="005D71B8">
      <w:pPr>
        <w:spacing w:line="360" w:lineRule="auto"/>
      </w:pPr>
      <w:r>
        <w:rPr>
          <w:b/>
          <w:bCs/>
        </w:rPr>
        <w:lastRenderedPageBreak/>
        <w:t xml:space="preserve">Figure </w:t>
      </w:r>
      <w:r w:rsidR="00CF301F">
        <w:rPr>
          <w:b/>
          <w:bCs/>
        </w:rPr>
        <w:t>2</w:t>
      </w:r>
    </w:p>
    <w:p w14:paraId="40BD7AD0" w14:textId="3806BFED"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CF301F">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2CF20801"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w:t>
      </w:r>
      <w:r w:rsidR="00EB7416">
        <w:t>, which was used as a proxy for site nitrogen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9850F60"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EABD53E"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3CCB502F"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a decision that resulted in the removal of 24 data points (&lt;5% of total dataset)</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542709F" w14:textId="204E15BB" w:rsidR="00C9385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w:t>
      </w:r>
      <w:r w:rsidR="00C9385C">
        <w:rPr>
          <w:color w:val="000000"/>
        </w:rPr>
        <w:t xml:space="preserve"> the viscosity of water at</w:t>
      </w:r>
      <w:r w:rsidR="009B12AC">
        <w:rPr>
          <w:color w:val="000000"/>
        </w:rPr>
        <w:t xml:space="preserve"> 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p>
    <w:p w14:paraId="2B512F29" w14:textId="407425DD" w:rsidR="007A4DDF" w:rsidRDefault="00787D3A" w:rsidP="00C9385C">
      <w:pPr>
        <w:autoSpaceDE w:val="0"/>
        <w:autoSpaceDN w:val="0"/>
        <w:adjustRightInd w:val="0"/>
        <w:spacing w:line="360" w:lineRule="auto"/>
        <w:ind w:firstLine="720"/>
        <w:rPr>
          <w:color w:val="000000"/>
        </w:rPr>
      </w:pPr>
      <w:r>
        <w:t xml:space="preserve">In Eqn. </w:t>
      </w:r>
      <w:r w:rsidR="007A4DDF">
        <w:t>5</w:t>
      </w:r>
      <w:r>
        <w:t xml:space="preserve">,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w:t>
      </w:r>
      <w:commentRangeStart w:id="2"/>
      <w:r w:rsidR="00185502">
        <w:rPr>
          <w:color w:val="000000"/>
        </w:rPr>
        <w:t xml:space="preserve">elevation correction </w:t>
      </w:r>
      <w:commentRangeEnd w:id="2"/>
      <w:r w:rsidR="00B05393">
        <w:rPr>
          <w:rStyle w:val="CommentReference"/>
          <w:rFonts w:eastAsiaTheme="minorHAnsi" w:cs="Times New Roman (Body CS)"/>
        </w:rPr>
        <w:commentReference w:id="2"/>
      </w:r>
      <w:r w:rsidR="00185502">
        <w:rPr>
          <w:color w:val="000000"/>
        </w:rPr>
        <w:t>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0BB548A0"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A4586F">
        <w:rPr>
          <w:color w:val="000000"/>
        </w:rPr>
        <w:t>as a product of the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lastRenderedPageBreak/>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0DF6B885"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w:t>
      </w:r>
      <w:r w:rsidR="00A4586F">
        <w:rPr>
          <w:color w:val="000000"/>
        </w:rPr>
        <w:t xml:space="preserve">each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2A0EB44"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04821495" w:rsidR="00F676C9" w:rsidRDefault="00A4586F" w:rsidP="00A4586F">
      <w:pPr>
        <w:autoSpaceDE w:val="0"/>
        <w:autoSpaceDN w:val="0"/>
        <w:adjustRightInd w:val="0"/>
        <w:spacing w:line="360" w:lineRule="auto"/>
      </w:pPr>
      <w:r>
        <w:tab/>
        <w:t xml:space="preserve">We hypothesized that soil moisture, nitrogen availability, nitrogen acquisition strategy, and photosynthetic pathway would each be important drivers of variance in </w:t>
      </w:r>
      <w:r w:rsidRPr="00C27873">
        <w:rPr>
          <w:i/>
          <w:iCs/>
          <w:lang w:val="el-GR"/>
        </w:rPr>
        <w:t>β</w:t>
      </w:r>
      <w:r>
        <w:t xml:space="preserve">. </w:t>
      </w:r>
      <w:r w:rsidR="00E631D8">
        <w:t>To investigate thes</w:t>
      </w:r>
      <w:r w:rsidR="00275E62">
        <w:t xml:space="preserve">e </w:t>
      </w:r>
      <w:r w:rsidR="00D35AD4">
        <w:t>hypotheses</w:t>
      </w:r>
      <w:r w:rsidR="00E631D8">
        <w:t>,</w:t>
      </w:r>
      <w:r>
        <w:t xml:space="preserve"> a linear mixed effects model </w:t>
      </w:r>
      <w:r w:rsidR="00D35AD4">
        <w:t xml:space="preserve">was built </w:t>
      </w:r>
      <w:r>
        <w:t xml:space="preserve">that </w:t>
      </w:r>
      <w:r w:rsidR="00E631D8">
        <w:t xml:space="preserve">included </w:t>
      </w:r>
      <w:r w:rsidR="00C853D8">
        <w:t xml:space="preserve">soil moisture, </w:t>
      </w:r>
      <w:r w:rsidR="001B06F2">
        <w:t>nitrogen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ts, coupled with interactions between all possible combinations of soil moisture, nitrogen availability, and functional group as additional fixed effects.</w:t>
      </w:r>
      <w:r w:rsidR="00F676C9">
        <w:t xml:space="preserve"> 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E631D8">
        <w:rPr>
          <w:i/>
          <w:iCs/>
          <w:lang w:val="el-GR"/>
        </w:rPr>
        <w:t>β</w:t>
      </w:r>
      <w:r w:rsidR="00E631D8">
        <w:t xml:space="preserve">, included </w:t>
      </w:r>
      <w:r w:rsidR="00D35AD4">
        <w:t xml:space="preserve">in the </w:t>
      </w:r>
      <w:r w:rsidR="00D35AD4">
        <w:lastRenderedPageBreak/>
        <w:t xml:space="preserve">model </w:t>
      </w:r>
      <w:r w:rsidR="00E631D8">
        <w:t>as the response variable,</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3"/>
      <w:commentRangeStart w:id="4"/>
      <w:r w:rsidR="00F676C9">
        <w:t xml:space="preserve">90-, 60-, 30-, 20-, 15-, 10-, 9-, 8-, 7-, 6-, 5-, 4-, 3-, 2-, or 1-day </w:t>
      </w:r>
      <w:commentRangeEnd w:id="3"/>
      <w:r w:rsidR="003A15CB">
        <w:rPr>
          <w:rStyle w:val="CommentReference"/>
          <w:rFonts w:eastAsiaTheme="minorHAnsi" w:cs="Times New Roman (Body CS)"/>
        </w:rPr>
        <w:commentReference w:id="3"/>
      </w:r>
      <w:commentRangeEnd w:id="4"/>
      <w:r w:rsidR="00275E62">
        <w:rPr>
          <w:rStyle w:val="CommentReference"/>
          <w:rFonts w:eastAsiaTheme="minorHAnsi" w:cs="Times New Roman (Body CS)"/>
        </w:rPr>
        <w:commentReference w:id="4"/>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7155C0E5" w:rsidR="003438D7" w:rsidRDefault="008C5D93" w:rsidP="00E51D2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FB63DD" w:rsidRPr="00FB63DD">
        <w:rPr>
          <w:color w:val="000000" w:themeColor="text1"/>
        </w:rPr>
        <w:t>VPD</w:t>
      </w:r>
      <w:r w:rsidR="00F676C9">
        <w:t xml:space="preserve">, soil moisture, </w:t>
      </w:r>
      <w:r w:rsidR="001B06F2">
        <w:t>nitrogen</w:t>
      </w:r>
      <w:r w:rsidR="00F676C9">
        <w:t xml:space="preserve"> availability, </w:t>
      </w:r>
      <w:r w:rsidR="00605B64">
        <w:t>and functional group as fixed effect coefficients.</w:t>
      </w:r>
      <w:r w:rsidR="00D35AD4">
        <w:t xml:space="preserve"> </w:t>
      </w:r>
      <w:r w:rsidR="00E51D23">
        <w:t xml:space="preserve">The second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w:t>
      </w:r>
      <w:r w:rsidR="00FB63DD" w:rsidRPr="00FB63DD">
        <w:rPr>
          <w:color w:val="000000" w:themeColor="text1"/>
        </w:rPr>
        <w:t>VPD</w:t>
      </w:r>
      <w:r w:rsidR="00FB63DD">
        <w:t xml:space="preserve"> </w:t>
      </w:r>
      <w:r w:rsidR="00E51D23">
        <w:t xml:space="preserve">and an interaction between </w:t>
      </w:r>
      <w:r w:rsidR="00FB63DD" w:rsidRPr="00FB63DD">
        <w:rPr>
          <w:color w:val="000000" w:themeColor="text1"/>
        </w:rPr>
        <w:t>VPD</w:t>
      </w:r>
      <w:r w:rsidR="00FB63DD">
        <w:t xml:space="preserve"> </w:t>
      </w:r>
      <w:r w:rsidR="00E51D23">
        <w:t xml:space="preserve">and plant functional group, as additional fixed effects following </w:t>
      </w:r>
      <w:r w:rsidR="00E51D23">
        <w:rPr>
          <w:i/>
          <w:iCs/>
        </w:rPr>
        <w:t>a priori</w:t>
      </w:r>
      <w:r w:rsidR="00E51D23">
        <w:t xml:space="preserve"> hypotheses and expectations from photosynthetic least-cost theory. We used an information-theoretic model selection approach </w:t>
      </w:r>
      <w:r w:rsidR="00605B64">
        <w:t>to determine whether 90-, 60-, 30-, 20-, 15-, 10-, 9-, 8-, 7-, 6</w:t>
      </w:r>
      <w:r w:rsidR="00556219">
        <w:t>-</w:t>
      </w:r>
      <w:r w:rsidR="00605B64">
        <w:t xml:space="preserve">, 5-, 4-, 3-, 2-, or 1-day mean daily </w:t>
      </w:r>
      <w:r w:rsidR="00FB63DD" w:rsidRPr="00FB63DD">
        <w:rPr>
          <w:color w:val="000000" w:themeColor="text1"/>
        </w:rPr>
        <w:t>VPD</w:t>
      </w:r>
      <w:r w:rsidR="00FB63DD">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A91E590" w:rsidR="005E4B91" w:rsidRDefault="008C5D93" w:rsidP="00E51D2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w:t>
      </w:r>
      <w:r w:rsidR="00E51D23">
        <w:t xml:space="preserve">of </w:t>
      </w:r>
      <w:r w:rsidR="00E51D23">
        <w:rPr>
          <w:i/>
          <w:iCs/>
        </w:rPr>
        <w:t>N</w:t>
      </w:r>
      <w:r w:rsidR="00E51D23">
        <w:rPr>
          <w:vertAlign w:val="subscript"/>
        </w:rPr>
        <w:t>area</w:t>
      </w:r>
      <w:r w:rsidR="00E51D23">
        <w:t xml:space="preserve"> and its components</w:t>
      </w:r>
      <w:r>
        <w:t xml:space="preserve">. </w:t>
      </w:r>
      <w:r w:rsidR="00E51D23">
        <w:t xml:space="preserve">Each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w:t>
      </w:r>
      <w:r w:rsidR="00E51D23">
        <w:t xml:space="preserve">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interactions between </w:t>
      </w:r>
      <w:r w:rsidR="00E51D23">
        <w:t xml:space="preserve">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plant functional group as additional fixed effects, following </w:t>
      </w:r>
      <w:r w:rsidR="00E51D23">
        <w:rPr>
          <w:i/>
          <w:iCs/>
        </w:rPr>
        <w:t>a priori</w:t>
      </w:r>
      <w:r w:rsidR="00E51D23">
        <w:t xml:space="preserve"> hypotheses and expectations from photosynthetic least-cost theory. The </w:t>
      </w:r>
      <w:r w:rsidR="003438D7">
        <w:t xml:space="preserve">soil moisture timescale </w:t>
      </w:r>
      <w:r w:rsidR="00E51D23">
        <w:t xml:space="preserve">was </w:t>
      </w:r>
      <w:r w:rsidR="003438D7">
        <w:t>set to the same timescale that conferred the best fit for</w:t>
      </w:r>
      <w:r w:rsidR="00E51D23">
        <w:t xml:space="preserve"> the</w:t>
      </w:r>
      <w:r w:rsidR="003438D7">
        <w:t xml:space="preserve"> </w:t>
      </w:r>
      <w:r w:rsidR="003438D7" w:rsidRPr="00F676C9">
        <w:rPr>
          <w:i/>
          <w:iCs/>
          <w:lang w:val="el-GR"/>
        </w:rPr>
        <w:t>β</w:t>
      </w:r>
      <w:r w:rsidR="00E51D23">
        <w:t xml:space="preserve"> model</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w:t>
      </w:r>
      <w:r w:rsidRPr="00863849">
        <w:lastRenderedPageBreak/>
        <w:t>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2673EA2D" w:rsidR="003051E3" w:rsidRDefault="008A1B10" w:rsidP="003051E3">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E51D23">
        <w:t xml:space="preserve"> components of</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nitrogen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nitrogen availability, log-transformed </w:t>
      </w:r>
      <w:r w:rsidR="003051E3">
        <w:rPr>
          <w:i/>
          <w:iCs/>
        </w:rPr>
        <w:t>M</w:t>
      </w:r>
      <w:r w:rsidR="003051E3">
        <w:rPr>
          <w:vertAlign w:val="subscript"/>
        </w:rPr>
        <w:t>area</w:t>
      </w:r>
      <w:r w:rsidR="003051E3">
        <w:t xml:space="preserve">, </w:t>
      </w:r>
      <w:r w:rsidR="001B4DC9">
        <w:t>ability to associate with symbiotic nitrogen-fixing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FB63DD">
        <w:rPr>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w:t>
      </w:r>
      <w:r w:rsidR="003051E3">
        <w:t xml:space="preserve"> </w:t>
      </w:r>
      <w:r w:rsidR="00FB63DD" w:rsidRPr="00FB63DD">
        <w:rPr>
          <w:color w:val="000000" w:themeColor="text1"/>
        </w:rPr>
        <w:t>VPD</w:t>
      </w:r>
      <w:r w:rsidR="003051E3">
        <w:t>, and % clay content,</w:t>
      </w:r>
      <w:r w:rsidR="005D7A66">
        <w:t xml:space="preserve"> (6)</w:t>
      </w:r>
      <w:r w:rsidR="007C20B9">
        <w:t xml:space="preserve"> nitrogen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FB63DD">
        <w:rPr>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792587FC"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two</w:t>
      </w:r>
      <w:r>
        <w:t xml:space="preserve"> correlation</w:t>
      </w:r>
      <w:r w:rsidR="00C3588E">
        <w:t>s</w:t>
      </w:r>
      <w:r w:rsidR="00E631D8">
        <w:t xml:space="preserve"> that contributed to poor overall model fit (Fisher’s </w:t>
      </w:r>
      <w:r w:rsidR="00E631D8">
        <w:rPr>
          <w:i/>
          <w:iCs/>
        </w:rPr>
        <w:t>C</w:t>
      </w:r>
      <w:r w:rsidR="00E631D8">
        <w:t xml:space="preserve">=184.358, </w:t>
      </w:r>
      <w:r w:rsidR="00E631D8">
        <w:rPr>
          <w:i/>
          <w:iCs/>
        </w:rPr>
        <w:t>p</w:t>
      </w:r>
      <w:r w:rsidR="00E631D8">
        <w:t>&lt;0.001; df=48; AIC=276.358; BIC=462.862): one</w:t>
      </w:r>
      <w:r>
        <w:t xml:space="preserve"> between nitrogen availability and </w:t>
      </w:r>
      <w:r w:rsidR="00FB63DD" w:rsidRPr="00FB63DD">
        <w:rPr>
          <w:color w:val="000000" w:themeColor="text1"/>
        </w:rPr>
        <w:t>VPD</w:t>
      </w:r>
      <w:r w:rsidR="00FB63DD">
        <w:t xml:space="preserve"> </w:t>
      </w:r>
      <w:r>
        <w:t>(</w:t>
      </w:r>
      <w:r>
        <w:rPr>
          <w:i/>
          <w:iCs/>
        </w:rPr>
        <w:t>p</w:t>
      </w:r>
      <w:r>
        <w:t xml:space="preserve">&lt;0.05) </w:t>
      </w:r>
      <w:r w:rsidR="00837B4A">
        <w:t>and</w:t>
      </w:r>
      <w:r w:rsidR="00E631D8">
        <w:t xml:space="preserve"> one</w:t>
      </w:r>
      <w:r w:rsidR="00837B4A">
        <w:t xml:space="preserve"> between </w:t>
      </w:r>
      <w:r w:rsidR="00837B4A">
        <w:rPr>
          <w:i/>
          <w:iCs/>
          <w:lang w:val="el-GR"/>
        </w:rPr>
        <w:t>β</w:t>
      </w:r>
      <w:r w:rsidR="00837B4A">
        <w:t xml:space="preserve"> and </w:t>
      </w:r>
      <w:r w:rsidR="00FB63DD" w:rsidRPr="00FB63DD">
        <w:rPr>
          <w:color w:val="000000" w:themeColor="text1"/>
        </w:rPr>
        <w:t>VPD</w:t>
      </w:r>
      <w:r w:rsidR="00FB63DD">
        <w:t xml:space="preserve"> </w:t>
      </w:r>
      <w:r w:rsidR="00C3588E">
        <w:t>(</w:t>
      </w:r>
      <w:r w:rsidR="00C3588E">
        <w:rPr>
          <w:i/>
          <w:iCs/>
        </w:rPr>
        <w:t>p</w:t>
      </w:r>
      <w:r w:rsidR="00C3588E">
        <w:t>&lt;0.001)</w:t>
      </w:r>
      <w:r w:rsidR="00E631D8">
        <w:t xml:space="preserve">. </w:t>
      </w:r>
      <w:r w:rsidR="00275E62">
        <w:t xml:space="preserve">Such correlations were included in the model as correlated errors, as we did not have hypotheses to explain them. </w:t>
      </w:r>
      <w:r w:rsidR="00E631D8">
        <w:t>The inclusion of</w:t>
      </w:r>
      <w:r w:rsidR="003C776C">
        <w:t xml:space="preserve"> these additional</w:t>
      </w:r>
      <w:r w:rsidR="00E631D8">
        <w:t xml:space="preserve"> correlated errors </w:t>
      </w:r>
      <w:r>
        <w:t>improved model fit (</w:t>
      </w:r>
      <w:r w:rsidR="00AB05EA">
        <w:t xml:space="preserve">Fisher’s </w:t>
      </w:r>
      <w:r w:rsidR="00AB05EA">
        <w:rPr>
          <w:i/>
          <w:iCs/>
        </w:rPr>
        <w:t>C</w:t>
      </w:r>
      <w:r w:rsidR="00AB05EA">
        <w:t>=29.768, p=0.922; df=42; AIC=121.768; BIC=308.272</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BB32A91"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 xml:space="preserve">similarly between functional groups (nitrogen-by-functional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CF301F">
        <w:rPr>
          <w:color w:val="000000" w:themeColor="text1"/>
        </w:rPr>
        <w:t xml:space="preserve"> there was a </w:t>
      </w:r>
      <w:r w:rsidR="00A5688D">
        <w:rPr>
          <w:color w:val="000000" w:themeColor="text1"/>
        </w:rPr>
        <w:t xml:space="preserve">positive effect of increasing soil moisture on </w:t>
      </w:r>
      <w:r w:rsidR="00A5688D">
        <w:rPr>
          <w:i/>
          <w:iCs/>
          <w:color w:val="000000" w:themeColor="text1"/>
          <w:lang w:val="el-GR"/>
        </w:rPr>
        <w:t>β</w:t>
      </w:r>
      <w:r w:rsidR="00A5688D">
        <w:rPr>
          <w:color w:val="000000" w:themeColor="text1"/>
        </w:rPr>
        <w:t xml:space="preserve"> in 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w:t>
      </w:r>
      <w:r w:rsidR="00A5688D">
        <w:rPr>
          <w:color w:val="000000" w:themeColor="text1"/>
        </w:rPr>
        <w:t>01</w:t>
      </w:r>
      <w:r w:rsidR="00A5688D">
        <w:rPr>
          <w:color w:val="000000" w:themeColor="text1"/>
        </w:rPr>
        <w:t>; Fig. 3b)</w:t>
      </w:r>
      <w:r w:rsidR="00A5688D">
        <w:rPr>
          <w:color w:val="000000" w:themeColor="text1"/>
        </w:rPr>
        <w:t xml:space="preserve">, but no effect of soil moisture 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color w:val="000000" w:themeColor="text1"/>
        </w:rPr>
        <w:t>-</w:t>
      </w:r>
      <w:r w:rsidR="00CF301F">
        <w:rPr>
          <w:i/>
          <w:iCs/>
          <w:color w:val="000000" w:themeColor="text1"/>
          <w:lang w:val="el-GR"/>
        </w:rPr>
        <w:t>β</w:t>
      </w:r>
      <w:r w:rsidR="00CF301F">
        <w:rPr>
          <w:color w:val="000000" w:themeColor="text1"/>
        </w:rPr>
        <w:t xml:space="preserve"> slope</w:t>
      </w:r>
      <w:r w:rsidR="00CF301F">
        <w:rPr>
          <w:color w:val="000000" w:themeColor="text1"/>
        </w:rPr>
        <w:t xml:space="preserve">: </w:t>
      </w:r>
      <w:r w:rsidR="00CF301F">
        <w:rPr>
          <w:i/>
          <w:iCs/>
          <w:color w:val="000000" w:themeColor="text1"/>
        </w:rPr>
        <w:t>p</w:t>
      </w:r>
      <w:r w:rsidR="00CF301F">
        <w:rPr>
          <w:color w:val="000000" w:themeColor="text1"/>
        </w:rPr>
        <w:t>&lt;0.05; Fig. 3b)</w:t>
      </w:r>
      <w:r w:rsidR="00A5688D">
        <w:rPr>
          <w:color w:val="000000" w:themeColor="text1"/>
        </w:rPr>
        <w:t xml:space="preserve">. Model results indicated that increasing soil moisture had an overall negative effect on </w:t>
      </w:r>
      <w:r w:rsidR="00A5688D">
        <w:rPr>
          <w:i/>
          <w:iCs/>
          <w:color w:val="000000" w:themeColor="text1"/>
          <w:lang w:val="el-GR"/>
        </w:rPr>
        <w:t>β</w:t>
      </w:r>
      <w:r w:rsidR="00A5688D">
        <w:rPr>
          <w:color w:val="000000" w:themeColor="text1"/>
        </w:rPr>
        <w:t xml:space="preserve"> when functional groups were pooled together (</w:t>
      </w:r>
      <w:r w:rsidR="00A5688D">
        <w:rPr>
          <w:i/>
          <w:iCs/>
          <w:color w:val="000000" w:themeColor="text1"/>
        </w:rPr>
        <w:t>p</w:t>
      </w:r>
      <w:r w:rsidR="00A5688D">
        <w:rPr>
          <w:color w:val="000000" w:themeColor="text1"/>
        </w:rPr>
        <w:t>&lt;0.05; Table 2). Finally,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590152E5"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65C0930" w:rsidR="003077BE" w:rsidRPr="003077BE" w:rsidRDefault="003077BE" w:rsidP="003077BE">
            <w:pPr>
              <w:spacing w:line="276" w:lineRule="auto"/>
              <w:jc w:val="right"/>
              <w:rPr>
                <w:color w:val="000000"/>
              </w:rPr>
            </w:pPr>
            <w:r w:rsidRPr="003077BE">
              <w:rPr>
                <w:color w:val="000000"/>
              </w:rPr>
              <w:t>-5.70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45535B8" w:rsidR="003077BE" w:rsidRPr="003077BE" w:rsidRDefault="003077BE" w:rsidP="003077BE">
            <w:pPr>
              <w:spacing w:line="276" w:lineRule="auto"/>
              <w:jc w:val="right"/>
              <w:rPr>
                <w:color w:val="000000"/>
              </w:rPr>
            </w:pPr>
            <w:r w:rsidRPr="003077BE">
              <w:rPr>
                <w:color w:val="000000"/>
              </w:rPr>
              <w:t>-3.17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970DC36" w:rsidR="003077BE" w:rsidRPr="003077BE" w:rsidRDefault="003077BE" w:rsidP="003077BE">
            <w:pPr>
              <w:spacing w:line="276" w:lineRule="auto"/>
              <w:jc w:val="right"/>
              <w:rPr>
                <w:color w:val="000000"/>
              </w:rPr>
            </w:pPr>
            <w:r w:rsidRPr="003077BE">
              <w:rPr>
                <w:color w:val="000000"/>
              </w:rPr>
              <w:t>7.37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6F7C1DA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proofErr w:type="spellStart"/>
      <w:r w:rsidR="00A5688D">
        <w:t>root</w:t>
      </w:r>
      <w:proofErr w:type="spellEnd"/>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491F2C91"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6BA54D82" w:rsidR="00674E71" w:rsidRPr="00674E71" w:rsidRDefault="00EA6746" w:rsidP="0025039E">
      <w:pPr>
        <w:spacing w:line="360" w:lineRule="auto"/>
        <w:rPr>
          <w:color w:val="000000" w:themeColor="text1"/>
        </w:rPr>
      </w:pPr>
      <w:r>
        <w:rPr>
          <w:b/>
          <w:bCs/>
          <w:color w:val="000000" w:themeColor="text1"/>
        </w:rPr>
        <w:t xml:space="preserve">Fig. </w:t>
      </w:r>
      <w:r w:rsidR="00CF301F">
        <w:rPr>
          <w:b/>
          <w:bCs/>
          <w:color w:val="000000" w:themeColor="text1"/>
        </w:rPr>
        <w:t>3</w:t>
      </w:r>
      <w:r>
        <w:rPr>
          <w:color w:val="000000" w:themeColor="text1"/>
        </w:rPr>
        <w:t xml:space="preserve"> Effects of </w:t>
      </w:r>
      <w:r w:rsidR="0084086E">
        <w:rPr>
          <w:color w:val="000000" w:themeColor="text1"/>
        </w:rPr>
        <w:t>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commentRangeStart w:id="5"/>
      <w:r w:rsidR="00B91DD1">
        <w:rPr>
          <w:color w:val="000000" w:themeColor="text1"/>
        </w:rPr>
        <w:t>Points are jittered along the x-axis for visibility</w:t>
      </w:r>
      <w:commentRangeEnd w:id="5"/>
      <w:r w:rsidR="00B240AE">
        <w:rPr>
          <w:rStyle w:val="CommentReference"/>
          <w:rFonts w:eastAsiaTheme="minorHAnsi" w:cs="Times New Roman (Body CS)"/>
        </w:rPr>
        <w:commentReference w:id="5"/>
      </w:r>
      <w:r w:rsidR="00B91DD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1112B30F"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w:t>
      </w:r>
      <w:r w:rsidR="00FB63DD" w:rsidRPr="00FB63DD">
        <w:rPr>
          <w:rFonts w:ascii="Times New Roman" w:hAnsi="Times New Roman" w:cs="Times New Roman"/>
          <w:color w:val="000000" w:themeColor="text1"/>
          <w:sz w:val="24"/>
          <w:szCs w:val="24"/>
        </w:rPr>
        <w:t>VPD</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FB63DD" w:rsidRPr="00FB63DD">
        <w:rPr>
          <w:rFonts w:ascii="Times New Roman" w:hAnsi="Times New Roman" w:cs="Times New Roman"/>
          <w:color w:val="000000" w:themeColor="text1"/>
          <w:sz w:val="24"/>
          <w:szCs w:val="24"/>
        </w:rPr>
        <w:t>VPD</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 coupled with</w:t>
      </w:r>
      <w:r w:rsidR="004041B1">
        <w:rPr>
          <w:rFonts w:ascii="Times New Roman" w:hAnsi="Times New Roman" w:cs="Times New Roman"/>
          <w:color w:val="000000" w:themeColor="text1"/>
          <w:sz w:val="24"/>
          <w:szCs w:val="24"/>
        </w:rPr>
        <w:t xml:space="preserve"> </w:t>
      </w:r>
      <w:r w:rsidR="004D1026">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4D1026">
        <w:rPr>
          <w:rFonts w:ascii="Times New Roman" w:hAnsi="Times New Roman" w:cs="Times New Roman"/>
          <w:color w:val="000000" w:themeColor="text1"/>
          <w:sz w:val="24"/>
          <w:szCs w:val="24"/>
        </w:rPr>
        <w:t xml:space="preserve"> of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 xml:space="preserve">Tukey </w:t>
      </w:r>
      <w:r w:rsidR="008C2C85">
        <w:rPr>
          <w:rFonts w:ascii="Times New Roman" w:hAnsi="Times New Roman" w:cs="Times New Roman"/>
          <w:color w:val="000000" w:themeColor="text1"/>
          <w:sz w:val="24"/>
          <w:szCs w:val="24"/>
        </w:rPr>
        <w:t>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8C2C85">
        <w:rPr>
          <w:rFonts w:ascii="Times New Roman" w:hAnsi="Times New Roman" w:cs="Times New Roman"/>
          <w:color w:val="000000" w:themeColor="text1"/>
          <w:sz w:val="24"/>
          <w:szCs w:val="24"/>
        </w:rPr>
        <w:t xml:space="preserv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&gt;0.05 for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7AA855F3"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FB63DD" w:rsidRPr="00FB63DD">
        <w:rPr>
          <w:color w:val="000000" w:themeColor="text1"/>
        </w:rPr>
        <w:t>VPD</w:t>
      </w:r>
      <w:r w:rsidR="00511023">
        <w:rPr>
          <w:color w:val="000000" w:themeColor="text1"/>
        </w:rPr>
        <w:t xml:space="preserve">,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6"/>
                    <a:stretch>
                      <a:fillRect/>
                    </a:stretch>
                  </pic:blipFill>
                  <pic:spPr>
                    <a:xfrm>
                      <a:off x="0" y="0"/>
                      <a:ext cx="4479710" cy="4154740"/>
                    </a:xfrm>
                    <a:prstGeom prst="rect">
                      <a:avLst/>
                    </a:prstGeom>
                  </pic:spPr>
                </pic:pic>
              </a:graphicData>
            </a:graphic>
          </wp:inline>
        </w:drawing>
      </w:r>
    </w:p>
    <w:p w14:paraId="64E94C65" w14:textId="62EDB380"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4F2F3C">
        <w:rPr>
          <w:color w:val="000000" w:themeColor="text1"/>
        </w:rPr>
        <w:t>water 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619C502B"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was driven by negative effect</w:t>
      </w:r>
      <w:r w:rsidR="00460570">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w:t>
      </w:r>
      <w:r w:rsidR="00460570">
        <w:rPr>
          <w:color w:val="000000" w:themeColor="text1"/>
        </w:rPr>
        <w:t>and</w:t>
      </w:r>
      <w:r w:rsidR="00460570">
        <w:rPr>
          <w:color w:val="000000" w:themeColor="text1"/>
        </w:rPr>
        <w:t xml:space="preserve">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w:t>
      </w:r>
      <w:r w:rsidR="00460570">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460570">
        <w:rPr>
          <w:color w:val="000000" w:themeColor="text1"/>
        </w:rPr>
        <w:t xml:space="preserve"> </w:t>
      </w:r>
      <w:r w:rsidR="00460570">
        <w:rPr>
          <w:i/>
          <w:iCs/>
          <w:color w:val="000000" w:themeColor="text1"/>
        </w:rPr>
        <w:t>p</w:t>
      </w:r>
      <w:r w:rsidR="00460570">
        <w:rPr>
          <w:color w:val="000000" w:themeColor="text1"/>
        </w:rPr>
        <w:t xml:space="preserve">&gt;0.05). </w:t>
      </w:r>
      <w:r w:rsidR="006E782F">
        <w:rPr>
          <w:color w:val="000000" w:themeColor="text1"/>
        </w:rPr>
        <w:t>Increasing nitrogen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A241EC">
        <w:rPr>
          <w:color w:val="000000" w:themeColor="text1"/>
        </w:rPr>
        <w:t>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E54B1E">
        <w:rPr>
          <w:color w:val="000000" w:themeColor="text1"/>
        </w:rPr>
        <w:t xml:space="preserve">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nitrogen-by-functional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460570">
        <w:rPr>
          <w:color w:val="000000" w:themeColor="text1"/>
        </w:rPr>
        <w:t>slightly</w:t>
      </w:r>
      <w:r w:rsidR="006511F6">
        <w:rPr>
          <w:color w:val="000000" w:themeColor="text1"/>
        </w:rPr>
        <w:t xml:space="preserve">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1F3839A0"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both</w:t>
      </w:r>
      <w:r w:rsidR="00EA5DA3">
        <w:rPr>
          <w:color w:val="000000" w:themeColor="text1"/>
        </w:rPr>
        <w:t xml:space="preserve">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nitrogen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CF301F">
        <w:rPr>
          <w:color w:val="000000" w:themeColor="text1"/>
        </w:rPr>
        <w:t>5</w:t>
      </w:r>
      <w:r w:rsidR="00AB05EA">
        <w:rPr>
          <w:color w:val="000000" w:themeColor="text1"/>
        </w:rPr>
        <w:t>e, 5</w:t>
      </w:r>
      <w:r w:rsidR="006511F6">
        <w:rPr>
          <w:color w:val="000000" w:themeColor="text1"/>
        </w:rPr>
        <w:t xml:space="preserve">h).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AB05EA">
        <w:rPr>
          <w:color w:val="000000" w:themeColor="text1"/>
        </w:rPr>
        <w:t xml:space="preserve">, while </w:t>
      </w:r>
      <w:r w:rsidR="00AB05EA">
        <w:rPr>
          <w:i/>
          <w:iCs/>
          <w:color w:val="000000" w:themeColor="text1"/>
        </w:rPr>
        <w:t>N</w:t>
      </w:r>
      <w:r w:rsidR="00AB05EA">
        <w:rPr>
          <w:color w:val="000000" w:themeColor="text1"/>
          <w:vertAlign w:val="subscript"/>
        </w:rPr>
        <w:t>mass</w:t>
      </w:r>
      <w:r w:rsidR="00AB05EA">
        <w:rPr>
          <w:color w:val="000000" w:themeColor="text1"/>
        </w:rPr>
        <w:t xml:space="preserve"> did not differ between C</w:t>
      </w:r>
      <w:r w:rsidR="00AB05EA">
        <w:rPr>
          <w:color w:val="000000" w:themeColor="text1"/>
          <w:vertAlign w:val="subscript"/>
        </w:rPr>
        <w:t>4</w:t>
      </w:r>
      <w:r w:rsidR="00AB05EA">
        <w:rPr>
          <w:color w:val="000000" w:themeColor="text1"/>
        </w:rPr>
        <w:t xml:space="preserve"> non-fixers and 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36C4EC84" w14:textId="74313B5F" w:rsidR="00EA5DA3" w:rsidRPr="00AB05EA" w:rsidRDefault="000A10F8" w:rsidP="00AB05EA">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sidR="00AB05EA">
        <w:rPr>
          <w:color w:val="000000" w:themeColor="text1"/>
        </w:rPr>
        <w:t xml:space="preserve">negative effects of increasing </w:t>
      </w:r>
      <w:r w:rsidR="00AB05EA">
        <w:rPr>
          <w:color w:val="000000" w:themeColor="text1"/>
        </w:rPr>
        <w:t xml:space="preserve">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 xml:space="preserve"> on </w:t>
      </w:r>
      <w:r w:rsidR="00AB05EA">
        <w:rPr>
          <w:i/>
          <w:iCs/>
          <w:color w:val="000000" w:themeColor="text1"/>
        </w:rPr>
        <w:t>M</w:t>
      </w:r>
      <w:r w:rsidR="00AB05EA">
        <w:rPr>
          <w:color w:val="000000" w:themeColor="text1"/>
          <w:vertAlign w:val="subscript"/>
        </w:rPr>
        <w:t>area</w:t>
      </w:r>
      <w:r w:rsidR="00AB05EA">
        <w:rPr>
          <w:color w:val="000000" w:themeColor="text1"/>
        </w:rPr>
        <w:t xml:space="preserve">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w:t>
      </w:r>
      <w:r w:rsidR="00AB05EA">
        <w:rPr>
          <w:color w:val="000000" w:themeColor="text1"/>
        </w:rPr>
        <w:t xml:space="preserve">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A241EC">
        <w:rPr>
          <w:color w:val="000000" w:themeColor="text1"/>
        </w:rPr>
        <w:t>c</w:t>
      </w:r>
      <w:r w:rsidR="007D591C">
        <w:rPr>
          <w:color w:val="000000" w:themeColor="text1"/>
        </w:rPr>
        <w:t>). A three-way interaction between nitrogen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This interaction also indicated that there</w:t>
      </w:r>
      <w:r w:rsidR="003E1966">
        <w:rPr>
          <w:color w:val="000000" w:themeColor="text1"/>
        </w:rPr>
        <w:t xml:space="preserve"> was no effect of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AB05EA">
        <w:rPr>
          <w:color w:val="000000" w:themeColor="text1"/>
        </w:rPr>
        <w:t xml:space="preserve"> An interaction between nitrogen availability and functional group indicated that increasing nitrogen availability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nonlegumes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&lt;0.001), weakly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4</w:t>
      </w:r>
      <w:r w:rsidR="00AB05EA">
        <w:rPr>
          <w:color w:val="000000" w:themeColor="text1"/>
        </w:rPr>
        <w:t xml:space="preserve"> non-legumes (</w:t>
      </w:r>
      <w:r w:rsidR="00AB05EA">
        <w:rPr>
          <w:color w:val="000000" w:themeColor="text1"/>
        </w:rPr>
        <w:t>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&lt;</w:t>
      </w:r>
      <w:r w:rsidR="00AB05EA">
        <w:rPr>
          <w:color w:val="000000" w:themeColor="text1"/>
        </w:rPr>
        <w:t xml:space="preserve">0.1), and increased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N-fixers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&lt;0.05).</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4E90BC9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9"/>
                    <a:stretch>
                      <a:fillRect/>
                    </a:stretch>
                  </pic:blipFill>
                  <pic:spPr>
                    <a:xfrm>
                      <a:off x="0" y="0"/>
                      <a:ext cx="5943600" cy="4457700"/>
                    </a:xfrm>
                    <a:prstGeom prst="rect">
                      <a:avLst/>
                    </a:prstGeom>
                  </pic:spPr>
                </pic:pic>
              </a:graphicData>
            </a:graphic>
          </wp:inline>
        </w:drawing>
      </w:r>
    </w:p>
    <w:p w14:paraId="26B68A8D" w14:textId="017C60E8"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EEB0B59"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r w:rsidR="00FB63DD">
        <w:rPr>
          <w:color w:val="000000" w:themeColor="text1"/>
        </w:rPr>
        <w:t>VPD</w:t>
      </w:r>
      <w:r w:rsidR="00FB63DD">
        <w:rPr>
          <w:color w:val="000000" w:themeColor="text1"/>
        </w:rPr>
        <w:t>-nitrogen availability and soil moisture-</w:t>
      </w:r>
      <w:r w:rsidR="00FB63DD">
        <w:rPr>
          <w:i/>
          <w:iCs/>
          <w:color w:val="000000" w:themeColor="text1"/>
        </w:rPr>
        <w:t>N</w:t>
      </w:r>
      <w:r w:rsidR="00FB63DD">
        <w:rPr>
          <w:color w:val="000000" w:themeColor="text1"/>
          <w:vertAlign w:val="subscript"/>
        </w:rPr>
        <w:t>mass</w:t>
      </w:r>
      <w:r w:rsidR="00FB63DD">
        <w:rPr>
          <w:color w:val="000000" w:themeColor="text1"/>
        </w:rPr>
        <w:t xml:space="preserve"> correlations were added to the original model as correlated error</w:t>
      </w:r>
      <w:commentRangeStart w:id="6"/>
      <w:commentRangeStart w:id="7"/>
      <w:r w:rsidR="004F3544">
        <w:rPr>
          <w:color w:val="000000" w:themeColor="text1"/>
        </w:rPr>
        <w:t>s</w:t>
      </w:r>
      <w:commentRangeEnd w:id="6"/>
      <w:r w:rsidR="009E29E9">
        <w:rPr>
          <w:rStyle w:val="CommentReference"/>
          <w:rFonts w:eastAsiaTheme="minorHAnsi" w:cs="Times New Roman (Body CS)"/>
        </w:rPr>
        <w:commentReference w:id="6"/>
      </w:r>
      <w:commentRangeEnd w:id="7"/>
      <w:r w:rsidR="007E5988">
        <w:rPr>
          <w:rStyle w:val="CommentReference"/>
          <w:rFonts w:eastAsiaTheme="minorHAnsi" w:cs="Times New Roman (Body CS)"/>
        </w:rPr>
        <w:commentReference w:id="7"/>
      </w:r>
      <w:r w:rsidR="00FB63DD">
        <w:rPr>
          <w:color w:val="000000" w:themeColor="text1"/>
        </w:rPr>
        <w:t xml:space="preserve"> </w:t>
      </w:r>
      <w:r w:rsidR="00EA1E6D">
        <w:t xml:space="preserve">(Fisher’s </w:t>
      </w:r>
      <w:r w:rsidR="00EA1E6D">
        <w:rPr>
          <w:i/>
          <w:iCs/>
        </w:rPr>
        <w:t>C</w:t>
      </w:r>
      <w:r w:rsidR="00EA1E6D">
        <w:t>=</w:t>
      </w:r>
      <w:r w:rsidR="00AB05EA">
        <w:t>29.768</w:t>
      </w:r>
      <w:r w:rsidR="00EA1E6D">
        <w:t>, p</w:t>
      </w:r>
      <w:r w:rsidR="00793DA4">
        <w:t>=0.</w:t>
      </w:r>
      <w:r w:rsidR="00AB05EA">
        <w:t>922</w:t>
      </w:r>
      <w:r w:rsidR="00EA1E6D">
        <w:t>; df=</w:t>
      </w:r>
      <w:r w:rsidR="00793DA4">
        <w:t>4</w:t>
      </w:r>
      <w:r w:rsidR="00AB05EA">
        <w:t>2</w:t>
      </w:r>
      <w:r w:rsidR="00EA1E6D">
        <w:t>; AIC=</w:t>
      </w:r>
      <w:r w:rsidR="00AB05EA">
        <w:t>121.768</w:t>
      </w:r>
      <w:r w:rsidR="00EA1E6D">
        <w:t>; BIC=</w:t>
      </w:r>
      <w:r w:rsidR="00AB05EA">
        <w:t>308.272</w:t>
      </w:r>
      <w:r w:rsidR="00EA1E6D">
        <w:t>)</w:t>
      </w:r>
      <w:r w:rsidR="004041B1">
        <w:t>.</w:t>
      </w:r>
    </w:p>
    <w:p w14:paraId="185391FD" w14:textId="1CF20834" w:rsidR="007E5988" w:rsidRDefault="007E5988" w:rsidP="00FB63DD">
      <w:pPr>
        <w:spacing w:line="360" w:lineRule="auto"/>
        <w:ind w:firstLine="720"/>
        <w:rPr>
          <w:color w:val="000000" w:themeColor="text1"/>
        </w:rPr>
      </w:pPr>
      <w:r>
        <w:rPr>
          <w:color w:val="000000" w:themeColor="text1"/>
        </w:rPr>
        <w:t xml:space="preserve">Model results indicated that </w:t>
      </w:r>
      <w:r w:rsidR="00FB63DD">
        <w:rPr>
          <w:color w:val="000000" w:themeColor="text1"/>
        </w:rPr>
        <w:t>nitrogen availability decreased with increasing soil moisture and percent clay content, while s</w:t>
      </w:r>
      <w:r>
        <w:rPr>
          <w:color w:val="000000" w:themeColor="text1"/>
        </w:rPr>
        <w:t xml:space="preserve">oil moisture increased with </w:t>
      </w:r>
      <w:r w:rsidR="00FB63DD">
        <w:rPr>
          <w:color w:val="000000" w:themeColor="text1"/>
        </w:rPr>
        <w:t>percent</w:t>
      </w:r>
      <w:r>
        <w:rPr>
          <w:color w:val="000000" w:themeColor="text1"/>
        </w:rPr>
        <w:t xml:space="preserve"> clay </w:t>
      </w:r>
      <w:r w:rsidR="00FB63DD">
        <w:rPr>
          <w:color w:val="000000" w:themeColor="text1"/>
        </w:rPr>
        <w:t xml:space="preserve">content </w:t>
      </w:r>
      <w:r>
        <w:rPr>
          <w:color w:val="000000" w:themeColor="text1"/>
        </w:rPr>
        <w:t xml:space="preserve">and decreased with increasing </w:t>
      </w:r>
      <w:r w:rsidR="00FB63DD">
        <w:rPr>
          <w:color w:val="000000" w:themeColor="text1"/>
        </w:rPr>
        <w:t>VPD</w:t>
      </w:r>
      <w:r>
        <w:rPr>
          <w:color w:val="000000" w:themeColor="text1"/>
        </w:rPr>
        <w:t xml:space="preserve"> (</w:t>
      </w:r>
      <w:r>
        <w:rPr>
          <w:i/>
          <w:iCs/>
          <w:color w:val="000000" w:themeColor="text1"/>
        </w:rPr>
        <w:t>p</w:t>
      </w:r>
      <w:r>
        <w:rPr>
          <w:color w:val="000000" w:themeColor="text1"/>
        </w:rPr>
        <w:t xml:space="preserve">&lt;0.05 in </w:t>
      </w:r>
      <w:r w:rsidR="00642936">
        <w:rPr>
          <w:color w:val="000000" w:themeColor="text1"/>
        </w:rPr>
        <w:t>all</w:t>
      </w:r>
      <w:r>
        <w:rPr>
          <w:color w:val="000000" w:themeColor="text1"/>
        </w:rPr>
        <w:t>; Table 5).</w:t>
      </w:r>
    </w:p>
    <w:p w14:paraId="57620D0D" w14:textId="005A790F" w:rsidR="00A800E7" w:rsidRDefault="00A800E7" w:rsidP="00A800E7">
      <w:pPr>
        <w:spacing w:line="360" w:lineRule="auto"/>
        <w:ind w:firstLine="720"/>
        <w:rPr>
          <w:color w:val="000000" w:themeColor="text1"/>
        </w:rPr>
      </w:pPr>
      <w:r>
        <w:rPr>
          <w:color w:val="000000" w:themeColor="text1"/>
        </w:rPr>
        <w:t xml:space="preserve">Increasing nitrogen availability, </w:t>
      </w:r>
      <w:r w:rsidR="00642936">
        <w:rPr>
          <w:color w:val="000000" w:themeColor="text1"/>
        </w:rPr>
        <w:t>percent clay content</w:t>
      </w:r>
      <w:r>
        <w:rPr>
          <w:color w:val="000000" w:themeColor="text1"/>
        </w:rPr>
        <w:t xml:space="preserve">, and </w:t>
      </w:r>
      <w:r w:rsidR="00FB63DD">
        <w:rPr>
          <w:color w:val="000000" w:themeColor="text1"/>
        </w:rPr>
        <w:t>VPD</w:t>
      </w:r>
      <w:r w:rsidR="00FB63DD">
        <w:rPr>
          <w:color w:val="000000" w:themeColor="text1"/>
        </w:rPr>
        <w:t xml:space="preserve"> </w:t>
      </w:r>
      <w:r>
        <w:rPr>
          <w:color w:val="000000" w:themeColor="text1"/>
        </w:rPr>
        <w:t xml:space="preserve">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&lt;0.05 in all cases; Table 5). </w:t>
      </w:r>
      <w:r>
        <w:rPr>
          <w:i/>
          <w:iCs/>
          <w:color w:val="000000" w:themeColor="text1"/>
          <w:lang w:val="el-GR"/>
        </w:rPr>
        <w:t>β</w:t>
      </w:r>
      <w:r>
        <w:rPr>
          <w:color w:val="000000" w:themeColor="text1"/>
        </w:rPr>
        <w:t xml:space="preserve"> was unrelated to soil moisture </w:t>
      </w:r>
      <w:r w:rsidR="00642936">
        <w:rPr>
          <w:color w:val="000000" w:themeColor="text1"/>
        </w:rPr>
        <w:t>or</w:t>
      </w:r>
      <w:r>
        <w:rPr>
          <w:color w:val="000000" w:themeColor="text1"/>
        </w:rPr>
        <w:t xml:space="preserve"> ability to acquire nitrogen through symbiotic nitrogen fixation (</w:t>
      </w:r>
      <w:r>
        <w:rPr>
          <w:i/>
          <w:iCs/>
          <w:color w:val="000000" w:themeColor="text1"/>
        </w:rPr>
        <w:t>p</w:t>
      </w:r>
      <w:r>
        <w:rPr>
          <w:color w:val="000000" w:themeColor="text1"/>
        </w:rPr>
        <w:t>&gt;0.05</w:t>
      </w:r>
      <w:r w:rsidR="00642936">
        <w:rPr>
          <w:color w:val="000000" w:themeColor="text1"/>
        </w:rPr>
        <w:t xml:space="preserve"> in both cases</w:t>
      </w:r>
      <w:r>
        <w:rPr>
          <w:color w:val="000000" w:themeColor="text1"/>
        </w:rPr>
        <w:t xml:space="preserve">; Table 5), </w:t>
      </w:r>
      <w:r w:rsidR="00642936">
        <w:rPr>
          <w:color w:val="000000" w:themeColor="text1"/>
        </w:rPr>
        <w:t>but</w:t>
      </w:r>
      <w:r>
        <w:rPr>
          <w:color w:val="000000" w:themeColor="text1"/>
        </w:rPr>
        <w:t xml:space="preserve"> </w:t>
      </w:r>
      <w:r>
        <w:rPr>
          <w:i/>
          <w:iCs/>
          <w:color w:val="000000" w:themeColor="text1"/>
          <w:lang w:val="el-GR"/>
        </w:rPr>
        <w:t>β</w:t>
      </w:r>
      <w:r>
        <w:rPr>
          <w:color w:val="000000" w:themeColor="text1"/>
        </w:rPr>
        <w:t xml:space="preserve"> </w:t>
      </w:r>
      <w:r w:rsidR="00642936">
        <w:rPr>
          <w:color w:val="000000" w:themeColor="text1"/>
        </w:rPr>
        <w:t>was generally</w:t>
      </w:r>
      <w:r>
        <w:rPr>
          <w:color w:val="000000" w:themeColor="text1"/>
        </w:rPr>
        <w:t xml:space="preserv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600EDE63"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00FB63DD">
        <w:rPr>
          <w:color w:val="000000" w:themeColor="text1"/>
        </w:rPr>
        <w:t>VPD</w:t>
      </w:r>
      <w:r w:rsidR="00FB63DD">
        <w:rPr>
          <w:color w:val="000000" w:themeColor="text1"/>
        </w:rPr>
        <w:t xml:space="preserve"> </w:t>
      </w:r>
      <w:r>
        <w:rPr>
          <w:color w:val="000000" w:themeColor="text1"/>
        </w:rPr>
        <w:t xml:space="preserve">and soil moisture, increased with increasing </w:t>
      </w:r>
      <w:r>
        <w:rPr>
          <w:i/>
          <w:iCs/>
          <w:color w:val="000000" w:themeColor="text1"/>
          <w:lang w:val="el-GR"/>
        </w:rPr>
        <w:t>β</w:t>
      </w:r>
      <w:r>
        <w:rPr>
          <w:color w:val="000000" w:themeColor="text1"/>
        </w:rPr>
        <w:t>,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w:t>
      </w:r>
      <w:r w:rsidR="00642936">
        <w:rPr>
          <w:color w:val="000000" w:themeColor="text1"/>
        </w:rPr>
        <w:t xml:space="preserve"> in all cases</w:t>
      </w:r>
      <w:r>
        <w:rPr>
          <w:color w:val="000000" w:themeColor="text1"/>
        </w:rPr>
        <w:t>; Table 5).</w:t>
      </w:r>
    </w:p>
    <w:p w14:paraId="259522AD" w14:textId="77777777" w:rsidR="00642936" w:rsidRDefault="00533954" w:rsidP="00837B4A">
      <w:pPr>
        <w:spacing w:line="360" w:lineRule="auto"/>
        <w:ind w:firstLine="720"/>
        <w:rPr>
          <w:color w:val="000000" w:themeColor="text1"/>
        </w:rPr>
      </w:pPr>
      <w:r>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Pr>
          <w:color w:val="000000" w:themeColor="text1"/>
        </w:rPr>
        <w:t xml:space="preserve">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nitrogen availability and </w:t>
      </w:r>
      <w:r w:rsidR="00642936">
        <w:rPr>
          <w:color w:val="000000" w:themeColor="text1"/>
        </w:rPr>
        <w:t>percent</w:t>
      </w:r>
      <w:r w:rsidR="00837B4A">
        <w:rPr>
          <w:color w:val="000000" w:themeColor="text1"/>
        </w:rPr>
        <w:t xml:space="preserve"> clay content, was greater in C</w:t>
      </w:r>
      <w:r w:rsidR="00837B4A">
        <w:rPr>
          <w:color w:val="000000" w:themeColor="text1"/>
          <w:vertAlign w:val="subscript"/>
        </w:rPr>
        <w:t>3</w:t>
      </w:r>
      <w:r w:rsidR="00837B4A">
        <w:rPr>
          <w:color w:val="000000" w:themeColor="text1"/>
        </w:rPr>
        <w:t xml:space="preserve"> species, and was greater in individuals able to acquire nitrogen through symbiotic nitrogen fixation</w:t>
      </w:r>
      <w:r>
        <w:rPr>
          <w:color w:val="000000" w:themeColor="text1"/>
        </w:rPr>
        <w:t xml:space="preserve"> (</w:t>
      </w:r>
      <w:r>
        <w:rPr>
          <w:i/>
          <w:iCs/>
          <w:color w:val="000000" w:themeColor="text1"/>
        </w:rPr>
        <w:t>p</w:t>
      </w:r>
      <w:r>
        <w:rPr>
          <w:color w:val="000000" w:themeColor="text1"/>
        </w:rPr>
        <w:t xml:space="preserve">&lt;0.05 in </w:t>
      </w:r>
      <w:r w:rsidR="00837B4A">
        <w:rPr>
          <w:color w:val="000000" w:themeColor="text1"/>
        </w:rPr>
        <w:t>all</w:t>
      </w:r>
      <w:r>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 xml:space="preserve">&lt;0.001; Table 5). </w:t>
      </w:r>
    </w:p>
    <w:p w14:paraId="3B78A235" w14:textId="45D1BC27" w:rsidR="00837B4A" w:rsidRDefault="00837B4A" w:rsidP="00837B4A">
      <w:pPr>
        <w:spacing w:line="36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both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&lt;0.05</w:t>
      </w:r>
      <w:r w:rsidR="00642936">
        <w:rPr>
          <w:color w:val="000000" w:themeColor="text1"/>
        </w:rPr>
        <w:t xml:space="preserve"> in all cases</w:t>
      </w:r>
      <w:r>
        <w:rPr>
          <w:color w:val="000000" w:themeColor="text1"/>
        </w:rPr>
        <w:t>; Table 5).</w:t>
      </w:r>
    </w:p>
    <w:p w14:paraId="7C8AE7FE" w14:textId="5B63BF64"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w:t>
      </w:r>
      <w:r w:rsidR="00FB63DD">
        <w:rPr>
          <w:color w:val="000000" w:themeColor="text1"/>
        </w:rPr>
        <w:t>VPD</w:t>
      </w:r>
      <w:r w:rsidR="00FB63DD">
        <w:rPr>
          <w:color w:val="000000" w:themeColor="text1"/>
        </w:rPr>
        <w:t xml:space="preserve"> </w:t>
      </w:r>
      <w:r>
        <w:rPr>
          <w:color w:val="000000" w:themeColor="text1"/>
        </w:rPr>
        <w:t xml:space="preserve">was negatively correlated with nitrogen availability and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both cases; Table 5)</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associated with increasing soil moisture (</w:t>
      </w:r>
      <w:r w:rsidR="008B7A7D">
        <w:rPr>
          <w:i/>
          <w:iCs/>
          <w:color w:val="000000" w:themeColor="text1"/>
        </w:rPr>
        <w:t>p</w:t>
      </w:r>
      <w:r w:rsidR="008B7A7D">
        <w:rPr>
          <w:color w:val="000000" w:themeColor="text1"/>
        </w:rPr>
        <w:t>&lt;0.05;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6786C08E" w:rsidR="00C3588E" w:rsidRPr="00C3588E" w:rsidRDefault="00C3588E" w:rsidP="00793DA4">
            <w:pPr>
              <w:rPr>
                <w:color w:val="000000"/>
                <w:sz w:val="20"/>
                <w:szCs w:val="20"/>
              </w:rPr>
            </w:pPr>
            <w:r w:rsidRPr="001C0C03">
              <w:rPr>
                <w:i/>
                <w:iCs/>
                <w:color w:val="000000"/>
                <w:sz w:val="20"/>
                <w:szCs w:val="20"/>
                <w:lang w:val="el-GR"/>
              </w:rPr>
              <w:t>Β</w:t>
            </w:r>
            <w:r w:rsidRPr="008B7A7D">
              <w:rPr>
                <w:color w:val="000000"/>
                <w:sz w:val="20"/>
                <w:szCs w:val="20"/>
              </w:rPr>
              <w:t xml:space="preserve"> ~</w:t>
            </w:r>
            <w:r>
              <w:rPr>
                <w:i/>
                <w:iCs/>
                <w:color w:val="000000"/>
                <w:sz w:val="20"/>
                <w:szCs w:val="20"/>
              </w:rPr>
              <w:t xml:space="preserve"> VPD</w:t>
            </w:r>
            <w:r>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3CEFF59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1D430A45" w:rsidR="002052B6" w:rsidRPr="000E5BEF" w:rsidRDefault="008B7A7D" w:rsidP="0025039E">
      <w:pPr>
        <w:spacing w:line="360" w:lineRule="auto"/>
        <w:rPr>
          <w:b/>
          <w:bCs/>
          <w:color w:val="000000" w:themeColor="text1"/>
        </w:rPr>
      </w:pPr>
      <w:r>
        <w:rPr>
          <w:b/>
          <w:bCs/>
          <w:noProof/>
          <w:color w:val="000000" w:themeColor="text1"/>
        </w:rPr>
        <w:drawing>
          <wp:inline distT="0" distB="0" distL="0" distR="0" wp14:anchorId="2FEDC92B" wp14:editId="24AB7849">
            <wp:extent cx="5943600" cy="5074285"/>
            <wp:effectExtent l="0" t="0" r="0" b="5715"/>
            <wp:docPr id="951012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740" name="Picture 1" descr="A diagram of a flowchart&#10;&#10;Description automatically generated"/>
                    <pic:cNvPicPr/>
                  </pic:nvPicPr>
                  <pic:blipFill>
                    <a:blip r:embed="rId20"/>
                    <a:stretch>
                      <a:fillRect/>
                    </a:stretch>
                  </pic:blipFill>
                  <pic:spPr>
                    <a:xfrm>
                      <a:off x="0" y="0"/>
                      <a:ext cx="5943600" cy="5074285"/>
                    </a:xfrm>
                    <a:prstGeom prst="rect">
                      <a:avLst/>
                    </a:prstGeom>
                  </pic:spPr>
                </pic:pic>
              </a:graphicData>
            </a:graphic>
          </wp:inline>
        </w:drawing>
      </w:r>
    </w:p>
    <w:p w14:paraId="0A13BBA7" w14:textId="17E0353D"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521733C3"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nitrogen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negative effect of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w:t>
      </w:r>
      <w:r w:rsidR="00426799">
        <w:t xml:space="preserve">, each of which </w:t>
      </w:r>
      <w:r w:rsidR="00700359">
        <w:t>we</w:t>
      </w:r>
      <w:r w:rsidR="00426799">
        <w:t>re</w:t>
      </w:r>
      <w:r w:rsidR="00592533">
        <w:t xml:space="preserv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2E33E268"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with decreased </w:t>
      </w:r>
      <w:r w:rsidR="00592533">
        <w:rPr>
          <w:i/>
          <w:iCs/>
        </w:rPr>
        <w:t>M</w:t>
      </w:r>
      <w:r w:rsidR="00592533">
        <w:rPr>
          <w:vertAlign w:val="subscript"/>
        </w:rPr>
        <w:t>area</w:t>
      </w:r>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r w:rsidR="003370DD">
        <w:t>the</w:t>
      </w:r>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700359">
        <w:t>.</w:t>
      </w:r>
    </w:p>
    <w:p w14:paraId="1C58314D" w14:textId="6F3069BC" w:rsidR="0097118C" w:rsidRDefault="00F40646" w:rsidP="00700359">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w:t>
      </w:r>
      <w:r w:rsidR="00700359">
        <w:t xml:space="preserve"> Negative covariance between </w:t>
      </w:r>
      <w:r w:rsidR="00700359">
        <w:rPr>
          <w:i/>
          <w:iCs/>
        </w:rPr>
        <w:t>M</w:t>
      </w:r>
      <w:r w:rsidR="00700359">
        <w:rPr>
          <w:vertAlign w:val="subscript"/>
        </w:rPr>
        <w:t>area</w:t>
      </w:r>
      <w:r w:rsidR="00700359">
        <w:t xml:space="preserve"> and </w:t>
      </w:r>
      <w:r w:rsidR="00700359">
        <w:rPr>
          <w:i/>
          <w:iCs/>
        </w:rPr>
        <w:t>N</w:t>
      </w:r>
      <w:r w:rsidR="00700359">
        <w:rPr>
          <w:vertAlign w:val="subscript"/>
        </w:rPr>
        <w:t>mass</w:t>
      </w:r>
      <w:r w:rsidR="00700359">
        <w:t xml:space="preserve"> could allow </w:t>
      </w:r>
      <w:commentRangeStart w:id="8"/>
      <w:r>
        <w:t xml:space="preserve">individuals to </w:t>
      </w:r>
      <w:r w:rsidR="0097118C">
        <w:t>maximize light interception and therefore productivity by exploiting high light environments at the expense of increased water loss and decreased water-use efficiency</w:t>
      </w:r>
      <w:r w:rsidR="00700359">
        <w:t xml:space="preserve">. This response is predicated on the idea that greater </w:t>
      </w:r>
      <w:r w:rsidR="00700359">
        <w:rPr>
          <w:i/>
          <w:iCs/>
        </w:rPr>
        <w:t>N</w:t>
      </w:r>
      <w:r w:rsidR="00700359">
        <w:rPr>
          <w:vertAlign w:val="subscript"/>
        </w:rPr>
        <w:t>mass</w:t>
      </w:r>
      <w:r w:rsidR="00700359">
        <w:t xml:space="preserve"> may be associated with thinner, larger leaves</w:t>
      </w:r>
      <w:r w:rsidR="0097118C">
        <w:t xml:space="preserve">. </w:t>
      </w:r>
      <w:commentRangeEnd w:id="8"/>
      <w:r w:rsidR="00B3021C">
        <w:rPr>
          <w:rStyle w:val="CommentReference"/>
          <w:rFonts w:eastAsiaTheme="minorHAnsi" w:cs="Times New Roman (Body CS)"/>
        </w:rPr>
        <w:commentReference w:id="8"/>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which made up 23% of the sampling effort and were generally classified as perennial warm season graminoid species with longer growing seasons</w:t>
      </w:r>
      <w:r w:rsidR="00700359">
        <w:t xml:space="preserve"> and/or leaf lifespans</w:t>
      </w:r>
      <w:r w:rsidR="0097118C">
        <w:t xml:space="preserve">. These patterns </w:t>
      </w:r>
      <w:r w:rsidR="00EB2977">
        <w:t>imply</w:t>
      </w:r>
      <w:r w:rsidR="0097118C">
        <w:t xml:space="preserve"> that stronger tradeoffs between nitrogen and water use may be more apparent in fast-growing species with high demand for building and maintaining </w:t>
      </w:r>
      <w:commentRangeStart w:id="9"/>
      <w:r w:rsidR="0097118C">
        <w:t>productive leaf tissues</w:t>
      </w:r>
      <w:commentRangeEnd w:id="9"/>
      <w:r w:rsidR="00B3021C">
        <w:rPr>
          <w:rStyle w:val="CommentReference"/>
          <w:rFonts w:eastAsiaTheme="minorHAnsi" w:cs="Times New Roman (Body CS)"/>
        </w:rPr>
        <w:commentReference w:id="9"/>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2AD7A127" w:rsidR="00F81790" w:rsidRPr="00C854FC" w:rsidRDefault="00426799" w:rsidP="00F81790">
      <w:pPr>
        <w:autoSpaceDE w:val="0"/>
        <w:autoSpaceDN w:val="0"/>
        <w:adjustRightInd w:val="0"/>
        <w:spacing w:line="360" w:lineRule="auto"/>
        <w:rPr>
          <w:i/>
          <w:iCs/>
        </w:rPr>
      </w:pPr>
      <w:r>
        <w:rPr>
          <w:i/>
          <w:iCs/>
        </w:rPr>
        <w:t>N</w:t>
      </w:r>
      <w:r w:rsidR="00C854FC">
        <w:rPr>
          <w:i/>
          <w:iCs/>
        </w:rPr>
        <w:t>itrogen availability increases N</w:t>
      </w:r>
      <w:r w:rsidR="00C854FC">
        <w:rPr>
          <w:i/>
          <w:iCs/>
          <w:vertAlign w:val="subscript"/>
        </w:rPr>
        <w:t>area</w:t>
      </w:r>
      <w:r w:rsidR="00C854FC">
        <w:t xml:space="preserve"> </w:t>
      </w:r>
      <w:r w:rsidR="00C854FC">
        <w:rPr>
          <w:i/>
          <w:iCs/>
        </w:rPr>
        <w:t>through multiple pathways</w:t>
      </w:r>
    </w:p>
    <w:p w14:paraId="65F68998" w14:textId="10B44E40" w:rsidR="00121290" w:rsidRPr="00D160D7" w:rsidRDefault="000D3858" w:rsidP="00FA6954">
      <w:pPr>
        <w:autoSpaceDE w:val="0"/>
        <w:autoSpaceDN w:val="0"/>
        <w:adjustRightInd w:val="0"/>
        <w:spacing w:line="360" w:lineRule="auto"/>
        <w:rPr>
          <w:color w:val="000000" w:themeColor="text1"/>
        </w:rPr>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nitrogen availability due to larger positive </w:t>
      </w:r>
      <w:r w:rsidR="0089448D">
        <w:t xml:space="preserve">direct </w:t>
      </w:r>
      <w:r w:rsidR="00746BEA">
        <w:t xml:space="preserve">effects of increasing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nitrogen availability and </w:t>
      </w:r>
      <w:r w:rsidR="003F2EE4">
        <w:rPr>
          <w:i/>
          <w:iCs/>
        </w:rPr>
        <w:t>N</w:t>
      </w:r>
      <w:r w:rsidR="003F2EE4">
        <w:rPr>
          <w:vertAlign w:val="subscript"/>
        </w:rPr>
        <w:t>area</w:t>
      </w:r>
      <w:r w:rsidR="003F2EE4">
        <w:t xml:space="preserve"> were driven 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r w:rsidR="00D160D7">
        <w:t xml:space="preserve"> However, the </w:t>
      </w:r>
      <w:r w:rsidR="00D160D7">
        <w:lastRenderedPageBreak/>
        <w:t xml:space="preserve">structural equation model also suggested two alternative pathways that resulted in indirect positive effects of increasing nitrogen availability </w:t>
      </w:r>
      <w:r w:rsidR="00D160D7">
        <w:rPr>
          <w:i/>
          <w:iCs/>
        </w:rPr>
        <w:t>N</w:t>
      </w:r>
      <w:r w:rsidR="00D160D7">
        <w:rPr>
          <w:vertAlign w:val="subscript"/>
        </w:rPr>
        <w:t>area</w:t>
      </w:r>
      <w:r w:rsidR="00D160D7">
        <w:t xml:space="preserve"> when mediated through changes in </w:t>
      </w:r>
      <w:r w:rsidR="00D160D7">
        <w:rPr>
          <w:i/>
          <w:iCs/>
          <w:lang w:val="el-GR"/>
        </w:rPr>
        <w:t>β</w:t>
      </w:r>
      <w:r w:rsidR="00D160D7">
        <w:t xml:space="preserve">, following patterns expected from photosynthetic least-cost theory. Together, results </w:t>
      </w:r>
      <w:r w:rsidR="002C5E7B">
        <w:rPr>
          <w:color w:val="000000" w:themeColor="text1"/>
        </w:rPr>
        <w:t xml:space="preserve">indicate that the mechanisms that explained variance in leaf nitrogen content due to nitrogen availability were </w:t>
      </w:r>
      <w:r w:rsidR="009B39BE">
        <w:rPr>
          <w:color w:val="000000" w:themeColor="text1"/>
        </w:rPr>
        <w:t>multi-faceted</w:t>
      </w:r>
      <w:r w:rsidR="002C5E7B">
        <w:rPr>
          <w:color w:val="000000" w:themeColor="text1"/>
        </w:rPr>
        <w:t xml:space="preserve">. Pathways indicated that </w:t>
      </w:r>
      <w:r w:rsidR="00746BEA">
        <w:rPr>
          <w:color w:val="000000" w:themeColor="text1"/>
        </w:rPr>
        <w:t xml:space="preserve">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D160D7">
        <w:rPr>
          <w:color w:val="000000" w:themeColor="text1"/>
        </w:rPr>
        <w:fldChar w:fldCharType="begin" w:fldLock="1"/>
      </w:r>
      <w:r w:rsidR="00D160D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photosynthesis","type":"article-journal"},"uris":["http://www.mendeley.com/documents/?uuid=84f9e119-629b-4d40-ad7f-87f747ce2e46"]}],"mendeley":{"formattedCitation":"(Eastman et al. 2021, Perkowski et al. 2021, Waring et al. 2023)","plainTextFormattedCitation":"(Eastman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622D89">
        <w:rPr>
          <w:color w:val="000000" w:themeColor="text1"/>
        </w:rPr>
        <w:t xml:space="preserve">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10"/>
      <w:r w:rsidR="00B3021C">
        <w:rPr>
          <w:color w:val="000000" w:themeColor="text1"/>
        </w:rPr>
        <w:t xml:space="preserve">some, but not all, </w:t>
      </w:r>
      <w:commentRangeEnd w:id="10"/>
      <w:r w:rsidR="00B3021C">
        <w:rPr>
          <w:rStyle w:val="CommentReference"/>
          <w:rFonts w:eastAsiaTheme="minorHAnsi" w:cs="Times New Roman (Body CS)"/>
        </w:rPr>
        <w:commentReference w:id="10"/>
      </w:r>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nitrogen availability gradients</w:t>
      </w:r>
      <w:r w:rsidR="002C5E7B">
        <w:rPr>
          <w:color w:val="000000" w:themeColor="text1"/>
        </w:rPr>
        <w:t xml:space="preserve">, which could indicate the utility of adopting such frameworks in </w:t>
      </w:r>
      <w:r w:rsidR="009B39BE">
        <w:rPr>
          <w:color w:val="000000" w:themeColor="text1"/>
        </w:rPr>
        <w:t xml:space="preserve">future </w:t>
      </w:r>
      <w:r w:rsidR="002C5E7B">
        <w:rPr>
          <w:color w:val="000000" w:themeColor="text1"/>
        </w:rPr>
        <w:t>generation</w:t>
      </w:r>
      <w:r w:rsidR="009B39BE">
        <w:rPr>
          <w:color w:val="000000" w:themeColor="text1"/>
        </w:rPr>
        <w:t>s of</w:t>
      </w:r>
      <w:r w:rsidR="002C5E7B">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6B15D3"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nitrogen availability</w:t>
      </w:r>
    </w:p>
    <w:p w14:paraId="4D58CD03" w14:textId="340BE645"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11"/>
      <w:r w:rsidR="00B3021C">
        <w:rPr>
          <w:color w:val="000000" w:themeColor="text1"/>
        </w:rPr>
        <w:t>were seen in spite of</w:t>
      </w:r>
      <w:r w:rsidR="002A6652">
        <w:rPr>
          <w:color w:val="000000" w:themeColor="text1"/>
        </w:rPr>
        <w:t xml:space="preserve"> </w:t>
      </w:r>
      <w:commentRangeEnd w:id="11"/>
      <w:r w:rsidR="00B3021C">
        <w:rPr>
          <w:rStyle w:val="CommentReference"/>
          <w:rFonts w:eastAsiaTheme="minorHAnsi" w:cs="Times New Roman (Body CS)"/>
        </w:rPr>
        <w:commentReference w:id="11"/>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presumably driven by a 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nitrogen availability, as there was </w:t>
      </w:r>
      <w:commentRangeStart w:id="12"/>
      <w:r w:rsidR="00622D89">
        <w:rPr>
          <w:color w:val="000000" w:themeColor="text1"/>
        </w:rPr>
        <w:t xml:space="preserve">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commentRangeEnd w:id="12"/>
      <w:r w:rsidR="00B3021C">
        <w:rPr>
          <w:rStyle w:val="CommentReference"/>
          <w:rFonts w:eastAsiaTheme="minorHAnsi" w:cs="Times New Roman (Body CS)"/>
        </w:rPr>
        <w:commentReference w:id="12"/>
      </w:r>
      <w:r w:rsidR="00622D89">
        <w:rPr>
          <w:color w:val="000000" w:themeColor="text1"/>
        </w:rPr>
        <w:t>.</w:t>
      </w:r>
      <w:r w:rsidR="007D79FB">
        <w:rPr>
          <w:color w:val="000000" w:themeColor="text1"/>
        </w:rPr>
        <w:t xml:space="preserve"> </w:t>
      </w:r>
      <w:r w:rsidR="00BF46A8">
        <w:rPr>
          <w:color w:val="000000" w:themeColor="text1"/>
        </w:rPr>
        <w:t xml:space="preserve">These results indicate that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4D12C181" w:rsidR="008518D7" w:rsidRPr="00FA6954" w:rsidRDefault="00FA6954" w:rsidP="00FA6954">
      <w:pPr>
        <w:autoSpaceDE w:val="0"/>
        <w:autoSpaceDN w:val="0"/>
        <w:adjustRightInd w:val="0"/>
        <w:spacing w:line="360" w:lineRule="auto"/>
        <w:rPr>
          <w:color w:val="000000" w:themeColor="text1"/>
        </w:rPr>
      </w:pPr>
      <w:r>
        <w:rPr>
          <w:color w:val="000000" w:themeColor="text1"/>
        </w:rPr>
        <w:lastRenderedPageBreak/>
        <w:t>Supporti</w:t>
      </w:r>
      <w:r w:rsidR="009B39BE">
        <w:rPr>
          <w:color w:val="000000" w:themeColor="text1"/>
        </w:rPr>
        <w:t>ng</w:t>
      </w:r>
      <w:r w:rsidR="007F2A13">
        <w:rPr>
          <w:color w:val="000000" w:themeColor="text1"/>
        </w:rPr>
        <w:t xml:space="preserve"> patterns expected from theory, increasing </w:t>
      </w:r>
      <w:r w:rsidR="00FB63DD" w:rsidRPr="00FB63DD">
        <w:rPr>
          <w:color w:val="000000" w:themeColor="text1"/>
        </w:rPr>
        <w:t>VPD</w:t>
      </w:r>
      <w:r w:rsidR="00FB63DD">
        <w:rPr>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FB63DD" w:rsidRPr="00FB63DD">
        <w:rPr>
          <w:color w:val="000000" w:themeColor="text1"/>
        </w:rPr>
        <w:t>VPD</w:t>
      </w:r>
      <w:r w:rsidR="00FB63DD">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FB63DD" w:rsidRPr="00FB63DD">
        <w:rPr>
          <w:color w:val="000000" w:themeColor="text1"/>
        </w:rPr>
        <w:t>VPD</w:t>
      </w:r>
      <w:r w:rsidR="00FB63DD">
        <w:rPr>
          <w:color w:val="000000" w:themeColor="text1"/>
        </w:rPr>
        <w:t xml:space="preserve"> </w:t>
      </w:r>
      <w:r>
        <w:rPr>
          <w:color w:val="000000" w:themeColor="text1"/>
        </w:rPr>
        <w:t xml:space="preserve">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FB63DD" w:rsidRPr="00FB63DD">
        <w:rPr>
          <w:color w:val="000000" w:themeColor="text1"/>
        </w:rPr>
        <w:t>VPD</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w:t>
      </w:r>
      <w:r w:rsidR="00FB63DD" w:rsidRPr="00FB63DD">
        <w:rPr>
          <w:color w:val="000000" w:themeColor="text1"/>
        </w:rPr>
        <w:t>VPD</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FB63DD" w:rsidRPr="00FB63DD">
        <w:rPr>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w:t>
      </w:r>
      <w:r w:rsidR="00FB63DD" w:rsidRPr="00FB63DD">
        <w:rPr>
          <w:color w:val="000000" w:themeColor="text1"/>
        </w:rPr>
        <w:t>VPD</w:t>
      </w:r>
      <w:r w:rsidR="00FB63DD">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5212398D" w:rsidR="00F81790" w:rsidRPr="00D160D7" w:rsidRDefault="00D160D7" w:rsidP="00F81790">
      <w:pPr>
        <w:autoSpaceDE w:val="0"/>
        <w:autoSpaceDN w:val="0"/>
        <w:adjustRightInd w:val="0"/>
        <w:spacing w:line="360" w:lineRule="auto"/>
        <w:rPr>
          <w:i/>
          <w:iCs/>
        </w:rPr>
      </w:pPr>
      <w:r>
        <w:rPr>
          <w:i/>
          <w:iCs/>
        </w:rPr>
        <w:t>Photosynthetic pathway</w:t>
      </w:r>
      <w:r w:rsidR="00F81790">
        <w:rPr>
          <w:i/>
          <w:iCs/>
        </w:rPr>
        <w:t xml:space="preserve">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r>
        <w:rPr>
          <w:i/>
          <w:iCs/>
          <w:color w:val="000000" w:themeColor="text1"/>
        </w:rPr>
        <w:t>, but not nutrient acquisition strategy</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w:t>
      </w:r>
      <w:r w:rsidR="003C0438">
        <w:rPr>
          <w:color w:val="000000" w:themeColor="text1"/>
        </w:rPr>
        <w:lastRenderedPageBreak/>
        <w:t xml:space="preserve">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13"/>
      <w:r w:rsidR="00740B11">
        <w:t xml:space="preserve">of costs to acquire and use nitrogen </w:t>
      </w:r>
      <w:commentRangeEnd w:id="13"/>
      <w:r w:rsidR="00136219">
        <w:rPr>
          <w:rStyle w:val="CommentReference"/>
          <w:rFonts w:eastAsiaTheme="minorHAnsi" w:cs="Times New Roman (Body CS)"/>
        </w:rPr>
        <w:commentReference w:id="13"/>
      </w:r>
      <w:r w:rsidR="00740B11">
        <w:t>relative to water, though more work is needed to test this claim.</w:t>
      </w:r>
    </w:p>
    <w:p w14:paraId="43870823" w14:textId="2F6E823D"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w:t>
      </w:r>
      <w:commentRangeStart w:id="14"/>
      <w:r w:rsidR="00C84E3C">
        <w:rPr>
          <w:color w:val="000000" w:themeColor="text1"/>
        </w:rPr>
        <w:t xml:space="preserve">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commentRangeEnd w:id="14"/>
      <w:r w:rsidR="00D17F8B">
        <w:rPr>
          <w:rStyle w:val="CommentReference"/>
          <w:rFonts w:eastAsiaTheme="minorHAnsi" w:cs="Times New Roman (Body CS)"/>
        </w:rPr>
        <w:commentReference w:id="14"/>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w:t>
      </w:r>
      <w:commentRangeStart w:id="15"/>
      <w:r w:rsidR="001B6C99">
        <w:t>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w:t>
      </w:r>
      <w:commentRangeEnd w:id="15"/>
      <w:r w:rsidR="00D17F8B">
        <w:rPr>
          <w:rStyle w:val="CommentReference"/>
          <w:rFonts w:eastAsiaTheme="minorHAnsi" w:cs="Times New Roman (Body CS)"/>
        </w:rPr>
        <w:commentReference w:id="15"/>
      </w:r>
      <w:r w:rsidR="001B6C99">
        <w:t>,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w:t>
      </w:r>
      <w:commentRangeStart w:id="16"/>
      <w:r w:rsidR="002E6BD9">
        <w:rPr>
          <w:color w:val="000000" w:themeColor="text1"/>
        </w:rPr>
        <w:t>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commentRangeStart w:id="17"/>
      <w:r w:rsidR="002E6BD9">
        <w:t>.</w:t>
      </w:r>
      <w:commentRangeEnd w:id="16"/>
      <w:r w:rsidR="00D17F8B">
        <w:rPr>
          <w:rStyle w:val="CommentReference"/>
          <w:rFonts w:eastAsiaTheme="minorHAnsi" w:cs="Times New Roman (Body CS)"/>
        </w:rPr>
        <w:commentReference w:id="16"/>
      </w:r>
      <w:commentRangeEnd w:id="17"/>
      <w:r w:rsidR="00D17F8B">
        <w:rPr>
          <w:rStyle w:val="CommentReference"/>
          <w:rFonts w:eastAsiaTheme="minorHAnsi" w:cs="Times New Roman (Body CS)"/>
        </w:rPr>
        <w:commentReference w:id="17"/>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C546300"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 xml:space="preserve">Results reported here </w:t>
      </w:r>
      <w:r w:rsidR="009D721E">
        <w:lastRenderedPageBreak/>
        <w:t>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p>
    <w:p w14:paraId="550E356C" w14:textId="178E00DA"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18"/>
      <w:r w:rsidR="00EF3B2B">
        <w:t xml:space="preserve">reduced costs of acquiring and using </w:t>
      </w:r>
      <w:r w:rsidR="005A5C27">
        <w:t>water</w:t>
      </w:r>
      <w:r w:rsidR="00EF3B2B">
        <w:t xml:space="preserve"> </w:t>
      </w:r>
      <w:commentRangeEnd w:id="18"/>
      <w:r w:rsidR="00394F2B">
        <w:rPr>
          <w:rStyle w:val="CommentReference"/>
          <w:rFonts w:eastAsiaTheme="minorHAnsi" w:cs="Times New Roman (Body CS)"/>
        </w:rPr>
        <w:commentReference w:id="18"/>
      </w:r>
      <w:r w:rsidR="00EF3B2B">
        <w:t>relative to the global mean</w:t>
      </w:r>
      <w:r w:rsidR="005A5C27">
        <w:t xml:space="preserve"> values used to parameterize models. </w:t>
      </w:r>
      <w:r w:rsidR="00FE46C9">
        <w:t>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FE46C9">
        <w:t xml:space="preserve">We build on </w:t>
      </w:r>
      <w:r w:rsidR="00C06D0C">
        <w:t xml:space="preserve">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9"/>
      <w:r w:rsidR="00E66041">
        <w:t xml:space="preserve">dynamic </w:t>
      </w:r>
      <w:r w:rsidR="00E66041" w:rsidRPr="000C63A9">
        <w:rPr>
          <w:i/>
          <w:iCs/>
          <w:lang w:val="el-GR"/>
        </w:rPr>
        <w:t>β</w:t>
      </w:r>
      <w:r w:rsidR="00EF3B2B">
        <w:t xml:space="preserve"> values</w:t>
      </w:r>
      <w:commentRangeEnd w:id="19"/>
      <w:r w:rsidR="00394F2B">
        <w:rPr>
          <w:rStyle w:val="CommentReference"/>
          <w:rFonts w:eastAsiaTheme="minorHAnsi" w:cs="Times New Roman (Body CS)"/>
        </w:rPr>
        <w:commentReference w:id="19"/>
      </w:r>
      <w:r w:rsidR="00FE46C9">
        <w:t xml:space="preserve">, by suggesting that </w:t>
      </w:r>
      <w:r w:rsidR="00923270" w:rsidRPr="00923270">
        <w:rPr>
          <w:highlight w:val="yellow"/>
        </w:rPr>
        <w:t>…</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CA666A4"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744636">
        <w:rPr>
          <w:color w:val="000000" w:themeColor="text1"/>
        </w:rPr>
        <w:t>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t>
      </w:r>
      <w:r w:rsidR="00280E58">
        <w:rPr>
          <w:color w:val="000000" w:themeColor="text1"/>
        </w:rPr>
        <w:lastRenderedPageBreak/>
        <w:t xml:space="preserve">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1D31AF3" w14:textId="27678FB8" w:rsidR="00D160D7" w:rsidRPr="00D160D7" w:rsidRDefault="00AA3362" w:rsidP="00D160D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160D7" w:rsidRPr="00D160D7">
        <w:rPr>
          <w:noProof/>
        </w:rPr>
        <w:t>Adams, M. A., T. L. Turnbull, J. I. Sprent, and N. Buchmann. 2016. Legumes are different: Leaf nitrogen, photosynthesis, and water use efficiency. Proceedings of the National Academy of Sciences of the United States of America 113:4098–4103.</w:t>
      </w:r>
    </w:p>
    <w:p w14:paraId="7ABDCE5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Bae, K., T. J. Fahey, R. D. Yanai, and M. Fisk. 2015. Soil nitrogen availability affects belowground carbon allocation and soil respiration in northern hardwood forests of New Hampshire. Ecosystems 18:1179–1191.</w:t>
      </w:r>
    </w:p>
    <w:p w14:paraId="5EA0E4C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Bates, D., M. Mächler, B. Bolker, and S. Walker. 2015. Fitting linear mixed-effects models using lme4. Journal of Statistical Software 67:1–48.</w:t>
      </w:r>
    </w:p>
    <w:p w14:paraId="5D764B3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Bloomfield, K. J., B. D. Stocker, T. F. Keenan, and I. C. Prentice. 2022. Environmental controls on the light use efficiency of terrestrial gross primary production. Global Change Biology:0–2.</w:t>
      </w:r>
    </w:p>
    <w:p w14:paraId="1E2F4B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Booth, B. B. B., C. D. Jones, M. Collins, I. J. Totterdell, P. M. Cox, S. Sitch, C. Huntingford, R. A. Betts, G. R. Harris, and J. Lloyd. 2012. High sensitivity of future global warming to land carbon cycle processes. Environmental Research Letters 7:024002.</w:t>
      </w:r>
    </w:p>
    <w:p w14:paraId="177235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137251C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160D7">
        <w:rPr>
          <w:noProof/>
          <w:vertAlign w:val="subscript"/>
        </w:rPr>
        <w:t>3</w:t>
      </w:r>
      <w:r w:rsidRPr="00D160D7">
        <w:rPr>
          <w:noProof/>
        </w:rPr>
        <w:t xml:space="preserve"> plants worldwide. Global Ecology and Biogeography 27:1056–1067.</w:t>
      </w:r>
    </w:p>
    <w:p w14:paraId="23B77A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Cramer, W., and I. C. Prentice. 1988. Simulation of regional soil moisture deficits on a European scale. Norsk Geografisk Tidsskrift - Norwegian Journal of Geography 42:149–151.</w:t>
      </w:r>
    </w:p>
    <w:p w14:paraId="50E0D0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BBC4E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Davies-Barnard, T., J. Meyerholt, S. Zaehle, P. Friedlingstein, V. Brovkin, Y. Fan, R. A. Fisher, </w:t>
      </w:r>
      <w:r w:rsidRPr="00D160D7">
        <w:rPr>
          <w:noProof/>
        </w:rPr>
        <w:lastRenderedPageBreak/>
        <w:t>C. D. Jones, H. Lee, D. Peano, B. Smith, D. Wårlind, and A. J. Wiltshire. 2020. Nitrogen cycling in CMIP6 land surface models: progress and limitations. Biogeosciences 17:5129–5148.</w:t>
      </w:r>
    </w:p>
    <w:p w14:paraId="620EBBC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A47A9E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B. J. Evans, S. Caddy-Retalic, A. J. Lowe, and I. J. Wright. 2017. Leaf nitrogen from first principles: field evidence for adaptive variation with climate. Biogeosciences 14:481–495.</w:t>
      </w:r>
    </w:p>
    <w:p w14:paraId="5A4EA5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B. J. Evans, H. F. Togashi, S. Caddy-Retalic, F. A. McInerney, B. Sparrow, E. Leitch, and A. J. Lowe. 2020. Components of leaf‐trait variation along environmental gradients. New Phytologist 228:82–94.</w:t>
      </w:r>
    </w:p>
    <w:p w14:paraId="1635556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H. Wang, O. K. Atkin, K. J. Bloomfield, T. F. Domingues, S. M. Gleason, V. Maire, Y. Onoda, H. Poorter, and N. G. Smith. 2022. Leaf nitrogen from the perspective of optimal plant function. Journal of Ecology 110:2585–2602.</w:t>
      </w:r>
    </w:p>
    <w:p w14:paraId="171B101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Eamus, D., N. Boulain, J. Cleverly, and D. D. Breshears. 2013. Global change-type drought-induced tree mortality: Vapor pressure deficit is more important than temperature per se in causing decline in tree health. Ecology and Evolution 3:2711–2729.</w:t>
      </w:r>
    </w:p>
    <w:p w14:paraId="04440B0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16713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1989a. Partitioning of nitrogen between and within leaves grown under different irradiances. Functional Plant Biology 16:533.</w:t>
      </w:r>
    </w:p>
    <w:p w14:paraId="2A5E7CC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1989b. Photosynthesis and nitrogen relationships in leaves of C</w:t>
      </w:r>
      <w:r w:rsidRPr="00D160D7">
        <w:rPr>
          <w:noProof/>
          <w:vertAlign w:val="subscript"/>
        </w:rPr>
        <w:t>3</w:t>
      </w:r>
      <w:r w:rsidRPr="00D160D7">
        <w:rPr>
          <w:noProof/>
        </w:rPr>
        <w:t xml:space="preserve"> plants. Oecologia 78:9–19.</w:t>
      </w:r>
    </w:p>
    <w:p w14:paraId="05E5954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and J. R. Seemann. 1989. The allocation of protein nitrogen in the photosynthetic apparatus: costs, consequences, and control. Photosynthesis 8:183–205.</w:t>
      </w:r>
    </w:p>
    <w:p w14:paraId="539D1E2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Farquhar, G. D., J. R. Ehleringer, and K. T. Hubick. 1989. Carbon Isotope Discrimination and Photosynthesis. Annual Review of Plant Physiology and Plant Molecular Biology 40:503–</w:t>
      </w:r>
      <w:r w:rsidRPr="00D160D7">
        <w:rPr>
          <w:noProof/>
        </w:rPr>
        <w:lastRenderedPageBreak/>
        <w:t>537.</w:t>
      </w:r>
    </w:p>
    <w:p w14:paraId="4D9AE26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9ECB5F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Field, C. B., and H. A. Mooney. 1986. The photosynthesis-nitrogen relationship in wild plants. Pages 25–55 </w:t>
      </w:r>
      <w:r w:rsidRPr="00D160D7">
        <w:rPr>
          <w:i/>
          <w:iCs/>
          <w:noProof/>
        </w:rPr>
        <w:t>in</w:t>
      </w:r>
      <w:r w:rsidRPr="00D160D7">
        <w:rPr>
          <w:noProof/>
        </w:rPr>
        <w:t xml:space="preserve"> T. J. Givnish, editor. On the Economy of Plant Form and Function. Cambridge University Press, Cambridge.</w:t>
      </w:r>
    </w:p>
    <w:p w14:paraId="190E1D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D9CDC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Fox, J., and S. Weisberg. 2019. An R companion to applied regression. Third edit. Sage, Thousand Oaks, California.</w:t>
      </w:r>
    </w:p>
    <w:p w14:paraId="15D69BB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Friel, C. A., and M. L. Friesen. 2019. Legumes modulate allocation to rhizobial nitrogen fixation in response to factorial light and nitrogen manipulation. Frontiers in Plant Science 10:1316.</w:t>
      </w:r>
    </w:p>
    <w:p w14:paraId="6521ACF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Ghannoum, O., J. R. Evans, and S. von Caemmerer. 2011. Nitrogen and water use efficiency of C4 plants. Pages 129–146 </w:t>
      </w:r>
      <w:r w:rsidRPr="00D160D7">
        <w:rPr>
          <w:i/>
          <w:iCs/>
          <w:noProof/>
        </w:rPr>
        <w:t>in</w:t>
      </w:r>
      <w:r w:rsidRPr="00D160D7">
        <w:rPr>
          <w:noProof/>
        </w:rPr>
        <w:t xml:space="preserve"> A. S. Raghavendra and R. F. Sage, editors. C4 Photosynthesis and Related CO2 Concentrating Mechanisms. Springer.</w:t>
      </w:r>
    </w:p>
    <w:p w14:paraId="57F4D9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Grossiord, C., T. N. Buckley, L. A. Cernusak, K. A. Novick, B. Poulter, R. T. W. Siegwolf, J. S. Sperry, and N. G. McDowell. 2020. Plant responses to rising vapor pressure deficit. New Phytologist 226:1550–1566.</w:t>
      </w:r>
    </w:p>
    <w:p w14:paraId="6755043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Hijmans, R. J. 2022. terra: Spatial Data Analysis.</w:t>
      </w:r>
    </w:p>
    <w:p w14:paraId="438F6A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7005E1B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Hungate, B. A., J. S. Dukes, M. R. Shaw, Y. Luo, and C. B. Field. 2003. Nitrogen and climate change. Science 302:1512–1513.</w:t>
      </w:r>
    </w:p>
    <w:p w14:paraId="2CB1C8C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B6F7DD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Kachurina, O. M., H. Zhang, W. R. Raun, and E. G. Krenzer. 2000. Simultaneous determination of soil aluminum, ammonium- and nitrate- nitrogen using 1 M potassium chloride. Communications in Soil Science and Plant Analysis 31:893–903.</w:t>
      </w:r>
    </w:p>
    <w:p w14:paraId="3F3B5FE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Katabuchi, M. 2015. LeafArea: An R package for rapid digital analysis of leaf area. Ecological Research 30:1073–1077.</w:t>
      </w:r>
    </w:p>
    <w:p w14:paraId="63DAB6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Kattge, J., W. Knorr, T. Raddatz, and C. Wirth. 2009. Quantifying photosynthetic capacity and its relationship to leaf nitrogen content for global-scale terrestrial biosphere models. Global Change Biology 15:976–991.</w:t>
      </w:r>
    </w:p>
    <w:p w14:paraId="588F6C5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Keeney, D. R., and D. W. Nelson. 1983. Nitrogen—Inorganic Forms. Pages 643–698 </w:t>
      </w:r>
      <w:r w:rsidRPr="00D160D7">
        <w:rPr>
          <w:i/>
          <w:iCs/>
          <w:noProof/>
        </w:rPr>
        <w:t>in</w:t>
      </w:r>
      <w:r w:rsidRPr="00D160D7">
        <w:rPr>
          <w:noProof/>
        </w:rPr>
        <w:t xml:space="preserve"> A. L. Page, editor. Methods of Soil Analysis. 2nd edition. ASA and SSSA, Madison, WI, USA.</w:t>
      </w:r>
    </w:p>
    <w:p w14:paraId="113C992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Kenward, M. G., and J. H. Roger. 1997. Small Sample Inference for Fixed Effects from Restricted Maximum Likelihood. Biometrics 53:983.</w:t>
      </w:r>
    </w:p>
    <w:p w14:paraId="5CCB580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Knorr, W., and M. Heimann. 2001. Uncertainties in global terrestrial biosphere modeling: 1. A comprehensive sensitivity analysis with a new photosynthesis and energy balance scheme. Global Biogeochemical Cycles 15:207–225.</w:t>
      </w:r>
    </w:p>
    <w:p w14:paraId="7FFE25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Lavergne, A., D. Sandoval, V. J. Hare, H. Graven, and I. C. Prentice. 2020. Impacts of soil water stress on the acclimated stomatal limitation of photosynthesis: Insights from stable carbon isotope data. Global Change Biology 26:7158–7172.</w:t>
      </w:r>
    </w:p>
    <w:p w14:paraId="53FDB21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Lawrence, D. M., R. A. Fisher, C. D. Koven, K. W. Oleson, S. C. Swenson, G. B. Bonan, N. Collier, B. Ghimire, L. Kampenhout, D. Kennedy, E. Kluzek, P. J. Lawrence, F. Li, H. Li, </w:t>
      </w:r>
      <w:r w:rsidRPr="00D160D7">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6A7180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LeBauer, D. S., and K. Treseder. 2008. Nitrogen limitation of net primary productivity in terrestrial ecosystems is globally distributed. Ecology 89:371–379.</w:t>
      </w:r>
    </w:p>
    <w:p w14:paraId="1351399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Lefcheck, J. S. 2016. piecewiseSEM: Piecewise structural equation modelling in r for ecology, evolution, and systematics. Methods in Ecology and Evolution 7:573–579.</w:t>
      </w:r>
    </w:p>
    <w:p w14:paraId="2E1BB53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Lenth, R. 2019. emmeans: estimated marginal means, aka least-squares means.</w:t>
      </w:r>
    </w:p>
    <w:p w14:paraId="7803EA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 W., H. Zhang, G. Huang, R. Liu, H. Wu, C. Zhao, and N. G. McDowell. 2020. Effects of nitrogen enrichment on tree carbon allocation: A global synthesis. Global Ecology and Biogeography 29:573–589.</w:t>
      </w:r>
    </w:p>
    <w:p w14:paraId="495682C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Liang, X., T. Zhang, X. Lu, D. S. Ellsworth, H. BassiriRad, C. You, D. Wang, P. He, Q. Deng, H. Liu, J. Mo, and Q. Ye. 2020. Global response patterns of plant photosynthesis to nitrogen addition: A meta‐analysis. Global Change Biology 26:3585–3600.</w:t>
      </w:r>
    </w:p>
    <w:p w14:paraId="16E4837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López, J., D. A. Way, and W. Sadok. 2021. Systemic effects of rising atmospheric vapor pressure deficit on plant physiology and productivity. Global Change Biology 27:1704–1720.</w:t>
      </w:r>
    </w:p>
    <w:p w14:paraId="5794E8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6A5F9F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Luo, X., T. F. Keenan, J. M. Chen, H. Croft, I. C. Prentice, N. G. Smith, A. P. Walker, H. Wang, R. Wang, C. Xu, and Y. Zhang. 2021. Global variation in the fraction of leaf nitrogen allocated to photosynthesis. Nature Communications 12:4866.</w:t>
      </w:r>
    </w:p>
    <w:p w14:paraId="2873341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Novick, K. A., D. L. Ficklin, P. C. Stoy, C. A. Williams, G. Bohrer, A. C. Oishi, S. A. Papuga, </w:t>
      </w:r>
      <w:r w:rsidRPr="00D160D7">
        <w:rPr>
          <w:noProof/>
        </w:rPr>
        <w:lastRenderedPageBreak/>
        <w:t>P. D. Blanken, A. Noormets, B. N. Sulman, R. L. Scott, L. Wang, and R. P. Phillips. 2016. The increasing importance of atmospheric demand for ecosystem water and carbon fluxes. Nature Climate Change 6:1023–1027.</w:t>
      </w:r>
    </w:p>
    <w:p w14:paraId="66A191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K. Hikosaka, and T. Hirose. 2004. Allocation of nitrogen to cell walls decreases photosynthetic nitrogen-use efficiency. Functional Ecology 18:419–425.</w:t>
      </w:r>
    </w:p>
    <w:p w14:paraId="5F51D20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I. J. Wright, J. R. Evans, K. Hikosaka, K. Kitajima, Ü. Niinemets, H. Poorter, T. Tosens, and M. Westoby. 2017. Physiological and structural tradeoffs underlying the leaf economics spectrum. New Phytologist 214:1447–1463.</w:t>
      </w:r>
    </w:p>
    <w:p w14:paraId="60F265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Oren, R., J. S. Sperry, G. G. Katul, D. E. Pataki, B. E. Ewers, N. Phillips, and K. V. R. Schäfer. 1999. Survey and synthesis of intra- and interspecific variation in stomatal sensitivity to vapour pressure deficit. Plant, Cell and Environment 22:1515–1526.</w:t>
      </w:r>
    </w:p>
    <w:p w14:paraId="4E3D0EB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Paillassa, J., I. J. Wright, I. C. Prentice, S. Pepin, N. G. Smith, G. Ethier, A. C. Westerband, L. J. Lamarque, H. Wang, W. K. Cornwell, and V. Maire. 2020. When and where soil is important to modify the carbon and water economy of leaves. New Phytologist 228:121–135.</w:t>
      </w:r>
    </w:p>
    <w:p w14:paraId="176A3F4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Peng, Y., K. J. Bloomfield, L. A. Cernusak, T. F. Domingues, and I. C. Prentice. 2021. Global climate and nutrient controls of photosynthetic capacity. Communications Biology 4:462.</w:t>
      </w:r>
    </w:p>
    <w:p w14:paraId="620939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D. W. Frey, C. L. Goodale, and N. G. Smith. (n.d.). Soil nitrogen availability modifies leaf nitrogen economics in mature temperate deciduous forests: a direct test of photosynthetic least-cos theory.</w:t>
      </w:r>
    </w:p>
    <w:p w14:paraId="16F515A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34D8A8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Pinheiro, J., and D. Bates. 2022. nlme: linear and nonlinear mixed effects models.</w:t>
      </w:r>
    </w:p>
    <w:p w14:paraId="60C8407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Prentice, I. C., N. Dong, S. M. Gleason, V. Maire, and I. J. Wright. 2014. Balancing the costs of carbon gain and water transport: testing a new theoretical framework for plant functional ecology. Ecology Letters 17:82–91.</w:t>
      </w:r>
    </w:p>
    <w:p w14:paraId="7D5E3D3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Priestley, C. H. B., and R. J. Taylor. 1972. On the Assessment of Surface Heat Flux and Evaporation Using Large-Scale Parameters. Monthly Weather Review 100:81–92.</w:t>
      </w:r>
    </w:p>
    <w:p w14:paraId="235F705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Querejeta, J. I., I. Prieto, C. Armas, F. Casanoves, J. S. Diémé, M. Diouf, H. Yossi, B. Kaya, F. I. Pugnaire, and G. M. Rusch. 2022. Higher leaf nitrogen content is linked to tighter stomatal </w:t>
      </w:r>
      <w:r w:rsidRPr="00D160D7">
        <w:rPr>
          <w:noProof/>
        </w:rPr>
        <w:lastRenderedPageBreak/>
        <w:t>regulation of transpiration and more efficient water use across dryland trees. New Phytologist 235:1351–1364.</w:t>
      </w:r>
    </w:p>
    <w:p w14:paraId="1F64F80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 Core Team. 2021. R: A language and environment for statistical computing. R Foundation for Statistical Computing, Vienna, Austria.</w:t>
      </w:r>
    </w:p>
    <w:p w14:paraId="7F8C9A4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Reich, P. B. 2014. The world-wide ‘fast-slow’ plant economics spectrum: a traits manifesto. Journal of Ecology 102:275–301.</w:t>
      </w:r>
    </w:p>
    <w:p w14:paraId="50089A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2014. The use and misuse of V</w:t>
      </w:r>
      <w:r w:rsidRPr="00D160D7">
        <w:rPr>
          <w:noProof/>
          <w:vertAlign w:val="subscript"/>
        </w:rPr>
        <w:t>c,max</w:t>
      </w:r>
      <w:r w:rsidRPr="00D160D7">
        <w:rPr>
          <w:noProof/>
        </w:rPr>
        <w:t xml:space="preserve"> in Earth System Models. Photosynthesis Research 119:15–29.</w:t>
      </w:r>
    </w:p>
    <w:p w14:paraId="750E68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4C699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Sage, R. F., and R. W. Pearcy. 1987. The nitrogen use efficiency of C3 and C4 plants: I. Leaf nitrogen, growth, and biomass partitioning in </w:t>
      </w:r>
      <w:r w:rsidRPr="00D160D7">
        <w:rPr>
          <w:i/>
          <w:iCs/>
          <w:noProof/>
        </w:rPr>
        <w:t>Chenopodium album</w:t>
      </w:r>
      <w:r w:rsidRPr="00D160D7">
        <w:rPr>
          <w:noProof/>
        </w:rPr>
        <w:t xml:space="preserve"> (L.) and </w:t>
      </w:r>
      <w:r w:rsidRPr="00D160D7">
        <w:rPr>
          <w:i/>
          <w:iCs/>
          <w:noProof/>
        </w:rPr>
        <w:t>Amaranthus retroflexus</w:t>
      </w:r>
      <w:r w:rsidRPr="00D160D7">
        <w:rPr>
          <w:noProof/>
        </w:rPr>
        <w:t xml:space="preserve"> (L.). Plant Physiology 84:954–958.</w:t>
      </w:r>
    </w:p>
    <w:p w14:paraId="11F58BA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Saxton, K. E., and W. J. Rawls. 2006. Soil water characteristic estimates by texture and organic matter for hydrologic solutions. Soil Science Society of America Journal 70:1569–1578.</w:t>
      </w:r>
    </w:p>
    <w:p w14:paraId="13FA5DF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Schmitt, M. R., and G. E. Edwards. 1981. Photosynthetic capacity and nitrogen use efficiency of maize, wheat, and rice: A comparison between C3 and C4 photosynthesis. Journal of Experimental Botany 32:459–466.</w:t>
      </w:r>
    </w:p>
    <w:p w14:paraId="06F42C6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Schneider, C. A., W. S. Rasband, and K. W. Eliceiri. 2012. NIH Image to ImageJ: 25 years of image analysis. Nature methods 9:671–675.</w:t>
      </w:r>
    </w:p>
    <w:p w14:paraId="6057D9B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Scott, H. G., and N. G. Smith. 2022. A Model of C4 Photosynthetic Acclimation Based on Least-Cost Optimality Theory Suitable for Earth System Model Incorporation. Journal of Advances in Modeling Earth Systems 14:1–16.</w:t>
      </w:r>
    </w:p>
    <w:p w14:paraId="2548E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Shi, M., J. B. Fisher, E. R. Brzostek, and R. P. Phillips. 2016. Carbon cost of plant nitrogen acquisition: Global carbon cycle impact from an improved plant nitrogen cycle in the Community Land Model. Global Change Biology 22:1299–1314.</w:t>
      </w:r>
    </w:p>
    <w:p w14:paraId="77CF169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Smith, B., D. Wärlind, A. Arneth, T. Hickler, P. Leadley, J. Siltberg, and S. Zaehle. 2014. Implications of incorporating N cycling and N limitations on primary production in an individual-based dynamic vegetation model. Biogeosciences 11:2027–2054.</w:t>
      </w:r>
    </w:p>
    <w:p w14:paraId="5EA292E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EB292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1966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J. Zscheischler, T. F. Keenan, I. C. Prentice, J. Peñuelas, and S. I. Seneviratne. 2018. Quantifying soil moisture impacts on light use efficiency across biomes. New Phytologist 218:1430–1449.</w:t>
      </w:r>
    </w:p>
    <w:p w14:paraId="60F6B7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Sulman, B. N., D. T. Roman, K. Yi, L. Wang, R. P. Phillips, and K. A. Novick. 2016. High atmospheric demand for water can limit forest carbon uptake and transpiration as severely as dry soil. Geophysical Research Letters 43:9686–9695.</w:t>
      </w:r>
    </w:p>
    <w:p w14:paraId="73FB395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Taylor, B. N., and D. N. L. Menge. 2018. Light regulates tropical symbiotic nitrogen fixation more strongly than soil nitrogen. Nature Plants 4:655–661.</w:t>
      </w:r>
    </w:p>
    <w:p w14:paraId="07D4BA6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Thieurmel, B., and A. Elmarhraoui. 2019. suncalc: Compute sun position, sunlight phases, moon position, and lunar phase.</w:t>
      </w:r>
    </w:p>
    <w:p w14:paraId="07006AA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USDA NRCS. 2022. The PLANTS Database. (http://plants.usda.gov, 18 November 2022). National Plant Data Team, Greensboro, NC 27401-4901 USA.</w:t>
      </w:r>
    </w:p>
    <w:p w14:paraId="36090D1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449206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46DB7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Wang, H., I. C. Prentice, T. F. Keenan, T. W. Davis, I. J. Wright, W. K. Cornwell, B. J. Evans, and C. Peng. 2017. Towards a universal model for carbon dioxide uptake by plants. Nature </w:t>
      </w:r>
      <w:r w:rsidRPr="00D160D7">
        <w:rPr>
          <w:noProof/>
        </w:rPr>
        <w:lastRenderedPageBreak/>
        <w:t>Plants 3:734–741.</w:t>
      </w:r>
    </w:p>
    <w:p w14:paraId="103815D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Wang, H., I. C. Prentice, I. J. Wright, D. I. Warton, S. Qiao, X. Xu, J. Zhou, K. Kikuzawa, and N. C. Stenseth. 2023. Leaf economics fundamentals explained by optimality principles. Science Advances 9:eadd566.</w:t>
      </w:r>
    </w:p>
    <w:p w14:paraId="52AAA40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Waring, E. F., E. A. Perkowski, and N. G. Smith. 2023. Soil nitrogen fertilization reduces relative leaf nitrogen allocation to photosynthesis. Journal of Experimental Botany.</w:t>
      </w:r>
    </w:p>
    <w:p w14:paraId="7763B95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7C966A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Wieder, W. R., C. C. Cleveland, W. K. Smith, and K. Todd-Brown. 2015. Future productivity and carbon storage limited by terrestrial nutrient availability. Nature Geoscience 8:441–444.</w:t>
      </w:r>
    </w:p>
    <w:p w14:paraId="1473722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and M. Westoby. 2003. Least-cost input mixtures of water and nitrogen for photosynthesis. The American Naturalist 161:98–111.</w:t>
      </w:r>
    </w:p>
    <w:p w14:paraId="2BEE199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58287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91463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E3BCC4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Ziehn, T., J. Kattge, W. Knorr, and M. Scholze. 2011. Improving the predictability of global CO</w:t>
      </w:r>
      <w:r w:rsidRPr="00D160D7">
        <w:rPr>
          <w:noProof/>
          <w:vertAlign w:val="subscript"/>
        </w:rPr>
        <w:t>2</w:t>
      </w:r>
      <w:r w:rsidRPr="00D160D7">
        <w:rPr>
          <w:noProof/>
        </w:rPr>
        <w:t xml:space="preserve"> assimilation rates under climate change. Geophysical Research Letters 38:L10404.</w:t>
      </w:r>
    </w:p>
    <w:p w14:paraId="58BCB247" w14:textId="171962AB" w:rsidR="00AA3362" w:rsidRPr="00AA3362" w:rsidRDefault="00AA3362" w:rsidP="00D160D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Perkowski, Evan A" w:date="2023-09-11T12:17:00Z" w:initials="EP">
    <w:p w14:paraId="52CCA9F7" w14:textId="77777777" w:rsidR="00902535" w:rsidRDefault="00902535" w:rsidP="00C83AC1">
      <w:r>
        <w:rPr>
          <w:rStyle w:val="CommentReference"/>
        </w:rPr>
        <w:annotationRef/>
      </w:r>
      <w:r>
        <w:rPr>
          <w:rFonts w:eastAsiaTheme="minorHAnsi" w:cs="Times New Roman (Body CS)"/>
          <w:color w:val="000000"/>
          <w:sz w:val="20"/>
          <w:szCs w:val="20"/>
        </w:rPr>
        <w:t>Made an attempt at shortening here</w:t>
      </w:r>
    </w:p>
  </w:comment>
  <w:comment w:id="2"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4"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5" w:author="Smith, Nick" w:date="2023-07-18T09:29:00Z" w:initials="SN">
    <w:p w14:paraId="640CFFEE" w14:textId="5CADA95B" w:rsidR="00B240AE" w:rsidRDefault="00B240AE">
      <w:pPr>
        <w:pStyle w:val="CommentText"/>
      </w:pPr>
      <w:r>
        <w:rPr>
          <w:rStyle w:val="CommentReference"/>
        </w:rPr>
        <w:annotationRef/>
      </w:r>
      <w:r>
        <w:t>I think it’d be okay to remove jittering</w:t>
      </w:r>
    </w:p>
  </w:comment>
  <w:comment w:id="6" w:author="Smith, Nick" w:date="2023-07-18T09:42:00Z" w:initials="SN">
    <w:p w14:paraId="39A946CC" w14:textId="77777777"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7"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8"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9" w:author="Smith, Nick" w:date="2023-07-18T10:03:00Z" w:initials="SN">
    <w:p w14:paraId="5C39C6F7" w14:textId="4FA55825" w:rsidR="00B3021C" w:rsidRDefault="00B3021C">
      <w:pPr>
        <w:pStyle w:val="CommentText"/>
      </w:pPr>
      <w:r>
        <w:rPr>
          <w:rStyle w:val="CommentReference"/>
        </w:rPr>
        <w:annotationRef/>
      </w:r>
      <w:r>
        <w:t>Also, C4s just have higher photosynthetic rates, so maybe not as much selection for plasticity</w:t>
      </w:r>
    </w:p>
  </w:comment>
  <w:comment w:id="10"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11"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12" w:author="Smith, Nick" w:date="2023-07-18T10:13:00Z" w:initials="SN">
    <w:p w14:paraId="6BA0400B" w14:textId="4F158B9E" w:rsidR="00B3021C" w:rsidRDefault="00B3021C">
      <w:pPr>
        <w:pStyle w:val="CommentText"/>
      </w:pPr>
      <w:r>
        <w:rPr>
          <w:rStyle w:val="CommentReference"/>
        </w:rPr>
        <w:annotationRef/>
      </w:r>
      <w:r>
        <w:t>Conflicts with previous sentences</w:t>
      </w:r>
    </w:p>
  </w:comment>
  <w:comment w:id="13"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14" w:author="Smith, Nick" w:date="2023-07-18T10:19:00Z" w:initials="SN">
    <w:p w14:paraId="2B806735" w14:textId="37C263A6" w:rsidR="00D17F8B" w:rsidRDefault="00D17F8B">
      <w:pPr>
        <w:pStyle w:val="CommentText"/>
      </w:pPr>
      <w:r>
        <w:rPr>
          <w:rStyle w:val="CommentReference"/>
        </w:rPr>
        <w:annotationRef/>
      </w:r>
      <w:r>
        <w:t>Can we reach this conclusion? It just seems like they are more responsive to soil N, but doesn’t mean it’s the reason for the C3/C4 difference.</w:t>
      </w:r>
    </w:p>
  </w:comment>
  <w:comment w:id="15" w:author="Smith, Nick" w:date="2023-07-18T10:20:00Z" w:initials="SN">
    <w:p w14:paraId="76653064" w14:textId="1F75944C" w:rsidR="00D17F8B" w:rsidRDefault="00D17F8B">
      <w:pPr>
        <w:pStyle w:val="CommentText"/>
      </w:pPr>
      <w:r>
        <w:rPr>
          <w:rStyle w:val="CommentReference"/>
        </w:rPr>
        <w:annotationRef/>
      </w:r>
      <w:r>
        <w:t>I’m not sure that this is necessarily the case</w:t>
      </w:r>
    </w:p>
  </w:comment>
  <w:comment w:id="16" w:author="Smith, Nick" w:date="2023-07-18T10:21:00Z" w:initials="SN">
    <w:p w14:paraId="0B30D28E" w14:textId="6B3EC317" w:rsidR="00D17F8B" w:rsidRDefault="00D17F8B">
      <w:pPr>
        <w:pStyle w:val="CommentText"/>
      </w:pPr>
      <w:r>
        <w:rPr>
          <w:rStyle w:val="CommentReference"/>
        </w:rPr>
        <w:annotationRef/>
      </w:r>
      <w:r>
        <w:t>This one makes sense!</w:t>
      </w:r>
    </w:p>
  </w:comment>
  <w:comment w:id="17" w:author="Smith, Nick" w:date="2023-07-18T10:21:00Z" w:initials="SN">
    <w:p w14:paraId="176A46D5" w14:textId="23F86F56" w:rsidR="00D17F8B" w:rsidRDefault="00D17F8B">
      <w:pPr>
        <w:pStyle w:val="CommentText"/>
      </w:pPr>
      <w:r>
        <w:rPr>
          <w:rStyle w:val="CommentReference"/>
        </w:rPr>
        <w:annotationRef/>
      </w:r>
      <w:r>
        <w:t>I think you could point out that the the mechanism for the difference in B for C3 and C4 is not easily identifiable with these data. We know stomatal conductance and Ci/Ca are highly reduced in C4 because of the CCM and because B is calculated from that in this dataset, it is no surprise to see the lower B values. I think this would be a good place to call for further investigation that separately quantify C costs for nutrient and water to support photosynthesis in C4 plants</w:t>
      </w:r>
    </w:p>
  </w:comment>
  <w:comment w:id="18"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9"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2CCA9F7" w15:paraIdParent="60063E83" w15:done="0"/>
  <w15:commentEx w15:paraId="664837C1" w15:done="0"/>
  <w15:commentEx w15:paraId="5A164CEA" w15:done="0"/>
  <w15:commentEx w15:paraId="77DDE941" w15:paraIdParent="5A164CEA" w15:done="0"/>
  <w15:commentEx w15:paraId="640CFFEE" w15:done="0"/>
  <w15:commentEx w15:paraId="0195B2D1" w15:done="0"/>
  <w15:commentEx w15:paraId="5819DE15" w15:paraIdParent="0195B2D1" w15:done="0"/>
  <w15:commentEx w15:paraId="54377F36" w15:done="0"/>
  <w15:commentEx w15:paraId="5C39C6F7" w15:done="0"/>
  <w15:commentEx w15:paraId="5F7C6F0F" w15:done="0"/>
  <w15:commentEx w15:paraId="129A7EF7" w15:done="0"/>
  <w15:commentEx w15:paraId="6BA0400B" w15:done="0"/>
  <w15:commentEx w15:paraId="4DF5B404" w15:done="0"/>
  <w15:commentEx w15:paraId="2B806735" w15:done="0"/>
  <w15:commentEx w15:paraId="76653064" w15:done="0"/>
  <w15:commentEx w15:paraId="0B30D28E" w15:done="0"/>
  <w15:commentEx w15:paraId="176A46D5" w15:done="0"/>
  <w15:commentEx w15:paraId="083BCD54"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44FAF3F2" w16cex:dateUtc="2023-09-11T17:17:00Z"/>
  <w16cex:commentExtensible w16cex:durableId="2860D365" w16cex:dateUtc="2023-07-18T14:01:00Z"/>
  <w16cex:commentExtensible w16cex:durableId="2860D4CF" w16cex:dateUtc="2023-07-18T14:07:00Z"/>
  <w16cex:commentExtensible w16cex:durableId="76670716" w16cex:dateUtc="2023-09-11T18:43:00Z"/>
  <w16cex:commentExtensible w16cex:durableId="2860D9F2" w16cex:dateUtc="2023-07-18T14:29:00Z"/>
  <w16cex:commentExtensible w16cex:durableId="2860DCFE" w16cex:dateUtc="2023-07-18T14:42:00Z"/>
  <w16cex:commentExtensible w16cex:durableId="67993A6E" w16cex:dateUtc="2023-09-08T15:58:00Z"/>
  <w16cex:commentExtensible w16cex:durableId="2860E196" w16cex:dateUtc="2023-07-18T15:01:00Z"/>
  <w16cex:commentExtensible w16cex:durableId="2860E1F3" w16cex:dateUtc="2023-07-18T15:03:00Z"/>
  <w16cex:commentExtensible w16cex:durableId="2860E381" w16cex:dateUtc="2023-07-18T15:10:00Z"/>
  <w16cex:commentExtensible w16cex:durableId="2860E41A" w16cex:dateUtc="2023-07-18T15:12:00Z"/>
  <w16cex:commentExtensible w16cex:durableId="2860E442" w16cex:dateUtc="2023-07-18T15:13:00Z"/>
  <w16cex:commentExtensible w16cex:durableId="2860E4F6" w16cex:dateUtc="2023-07-18T15:16:00Z"/>
  <w16cex:commentExtensible w16cex:durableId="2860E5AF" w16cex:dateUtc="2023-07-18T15:19:00Z"/>
  <w16cex:commentExtensible w16cex:durableId="2860E5F2" w16cex:dateUtc="2023-07-18T15:20:00Z"/>
  <w16cex:commentExtensible w16cex:durableId="2860E62A" w16cex:dateUtc="2023-07-18T15:21:00Z"/>
  <w16cex:commentExtensible w16cex:durableId="2860E636" w16cex:dateUtc="2023-07-18T15:21:00Z"/>
  <w16cex:commentExtensible w16cex:durableId="2860E720"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2CCA9F7" w16cid:durableId="44FAF3F2"/>
  <w16cid:commentId w16cid:paraId="664837C1" w16cid:durableId="2860D365"/>
  <w16cid:commentId w16cid:paraId="5A164CEA" w16cid:durableId="2860D4CF"/>
  <w16cid:commentId w16cid:paraId="77DDE941" w16cid:durableId="76670716"/>
  <w16cid:commentId w16cid:paraId="640CFFEE" w16cid:durableId="2860D9F2"/>
  <w16cid:commentId w16cid:paraId="0195B2D1" w16cid:durableId="2860DCFE"/>
  <w16cid:commentId w16cid:paraId="5819DE15" w16cid:durableId="67993A6E"/>
  <w16cid:commentId w16cid:paraId="54377F36" w16cid:durableId="2860E196"/>
  <w16cid:commentId w16cid:paraId="5C39C6F7" w16cid:durableId="2860E1F3"/>
  <w16cid:commentId w16cid:paraId="5F7C6F0F" w16cid:durableId="2860E381"/>
  <w16cid:commentId w16cid:paraId="129A7EF7" w16cid:durableId="2860E41A"/>
  <w16cid:commentId w16cid:paraId="6BA0400B" w16cid:durableId="2860E442"/>
  <w16cid:commentId w16cid:paraId="4DF5B404" w16cid:durableId="2860E4F6"/>
  <w16cid:commentId w16cid:paraId="2B806735" w16cid:durableId="2860E5AF"/>
  <w16cid:commentId w16cid:paraId="76653064" w16cid:durableId="2860E5F2"/>
  <w16cid:commentId w16cid:paraId="0B30D28E" w16cid:durableId="2860E62A"/>
  <w16cid:commentId w16cid:paraId="176A46D5" w16cid:durableId="2860E636"/>
  <w16cid:commentId w16cid:paraId="083BCD54" w16cid:durableId="2860E720"/>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73B60" w14:textId="77777777" w:rsidR="00E06D10" w:rsidRDefault="00E06D10" w:rsidP="00C14547">
      <w:r>
        <w:separator/>
      </w:r>
    </w:p>
  </w:endnote>
  <w:endnote w:type="continuationSeparator" w:id="0">
    <w:p w14:paraId="418AFBAC" w14:textId="77777777" w:rsidR="00E06D10" w:rsidRDefault="00E06D1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F3586" w14:textId="77777777" w:rsidR="00E06D10" w:rsidRDefault="00E06D10" w:rsidP="00C14547">
      <w:r>
        <w:separator/>
      </w:r>
    </w:p>
  </w:footnote>
  <w:footnote w:type="continuationSeparator" w:id="0">
    <w:p w14:paraId="5052B816" w14:textId="77777777" w:rsidR="00E06D10" w:rsidRDefault="00E06D1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374AE"/>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259C"/>
    <w:rsid w:val="003A4765"/>
    <w:rsid w:val="003B04F8"/>
    <w:rsid w:val="003B13BA"/>
    <w:rsid w:val="003B2720"/>
    <w:rsid w:val="003B6257"/>
    <w:rsid w:val="003C0438"/>
    <w:rsid w:val="003C22BD"/>
    <w:rsid w:val="003C57E0"/>
    <w:rsid w:val="003C6746"/>
    <w:rsid w:val="003C775F"/>
    <w:rsid w:val="003C776C"/>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0570"/>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395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359"/>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4DDF"/>
    <w:rsid w:val="007A537E"/>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55D7F"/>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05EA"/>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3C5C"/>
    <w:rsid w:val="00D308D2"/>
    <w:rsid w:val="00D31079"/>
    <w:rsid w:val="00D320D8"/>
    <w:rsid w:val="00D32D4F"/>
    <w:rsid w:val="00D33578"/>
    <w:rsid w:val="00D33D82"/>
    <w:rsid w:val="00D34B9F"/>
    <w:rsid w:val="00D35AD4"/>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3"/>
    <w:rsid w:val="00E51D26"/>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45</Pages>
  <Words>81378</Words>
  <Characters>463855</Characters>
  <Application>Microsoft Office Word</Application>
  <DocSecurity>0</DocSecurity>
  <Lines>3865</Lines>
  <Paragraphs>1088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cp:lastPrinted>2023-03-23T20:30:00Z</cp:lastPrinted>
  <dcterms:created xsi:type="dcterms:W3CDTF">2023-08-14T12:00:00Z</dcterms:created>
  <dcterms:modified xsi:type="dcterms:W3CDTF">2023-09-12T19:58:00Z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